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82" w:rsidRPr="00A8174A" w:rsidRDefault="00A8174A" w:rsidP="00CF2043">
      <w:pPr>
        <w:ind w:left="180" w:right="228"/>
        <w:jc w:val="center"/>
        <w:rPr>
          <w:rFonts w:ascii="ISOCPEUR" w:hAnsi="ISOCPEUR"/>
          <w:sz w:val="36"/>
          <w:szCs w:val="36"/>
        </w:rPr>
      </w:pPr>
      <w:r>
        <w:rPr>
          <w:rFonts w:ascii="ISOCPEUR" w:hAnsi="ISOCPEUR"/>
          <w:sz w:val="36"/>
          <w:szCs w:val="36"/>
          <w:lang w:val="en-US"/>
        </w:rPr>
        <w:t xml:space="preserve">  </w:t>
      </w:r>
    </w:p>
    <w:p w:rsidR="00CF2043" w:rsidRPr="001B3467" w:rsidRDefault="00CF2043" w:rsidP="00B27BA1">
      <w:pPr>
        <w:ind w:left="180" w:right="228"/>
        <w:jc w:val="center"/>
        <w:rPr>
          <w:rFonts w:ascii="ISOCPEUR" w:hAnsi="ISOCPEUR"/>
          <w:sz w:val="28"/>
          <w:szCs w:val="28"/>
        </w:rPr>
      </w:pPr>
      <w:r w:rsidRPr="001B3467">
        <w:rPr>
          <w:rFonts w:ascii="ISOCPEUR" w:hAnsi="ISOCPEUR"/>
          <w:sz w:val="28"/>
          <w:szCs w:val="28"/>
        </w:rPr>
        <w:t>Содержание</w:t>
      </w:r>
    </w:p>
    <w:tbl>
      <w:tblPr>
        <w:tblW w:w="100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9"/>
        <w:gridCol w:w="6662"/>
        <w:gridCol w:w="1766"/>
      </w:tblGrid>
      <w:tr w:rsidR="00D3000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D30001" w:rsidRPr="001B3467" w:rsidRDefault="00D30001" w:rsidP="00BF14C9">
            <w:pPr>
              <w:ind w:right="228"/>
              <w:rPr>
                <w:rFonts w:ascii="ISOCPEUR" w:hAnsi="ISOCPEUR"/>
                <w:sz w:val="20"/>
                <w:szCs w:val="20"/>
              </w:rPr>
            </w:pPr>
            <w:r w:rsidRPr="001B3467">
              <w:rPr>
                <w:rFonts w:ascii="ISOCPEUR" w:hAnsi="ISOCPEUR"/>
                <w:sz w:val="20"/>
                <w:szCs w:val="20"/>
              </w:rPr>
              <w:t>Обозначение</w:t>
            </w:r>
          </w:p>
        </w:tc>
        <w:tc>
          <w:tcPr>
            <w:tcW w:w="6662" w:type="dxa"/>
            <w:vAlign w:val="center"/>
          </w:tcPr>
          <w:p w:rsidR="00D30001" w:rsidRPr="001B3467" w:rsidRDefault="00D30001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 w:rsidRPr="001B3467">
              <w:rPr>
                <w:rFonts w:ascii="ISOCPEUR" w:hAnsi="ISOCPEUR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D30001" w:rsidRPr="001B3467" w:rsidRDefault="00D30001" w:rsidP="00BF14C9">
            <w:pPr>
              <w:ind w:right="228"/>
              <w:jc w:val="center"/>
              <w:rPr>
                <w:rFonts w:ascii="ISOCPEUR" w:hAnsi="ISOCPEUR"/>
                <w:sz w:val="20"/>
                <w:szCs w:val="20"/>
              </w:rPr>
            </w:pPr>
            <w:r w:rsidRPr="001B3467">
              <w:rPr>
                <w:rFonts w:ascii="ISOCPEUR" w:hAnsi="ISOCPEUR"/>
                <w:sz w:val="20"/>
                <w:szCs w:val="20"/>
              </w:rPr>
              <w:t>Стр.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</w:tcPr>
          <w:p w:rsidR="00E839A1" w:rsidRPr="00011D53" w:rsidRDefault="00E839A1" w:rsidP="00E839A1">
            <w:pPr>
              <w:ind w:left="180" w:right="228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E839A1" w:rsidRPr="00011D53" w:rsidRDefault="00E839A1" w:rsidP="00E839A1">
            <w:pPr>
              <w:ind w:right="228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</w:t>
            </w:r>
            <w:r w:rsidRPr="00011D53">
              <w:rPr>
                <w:rFonts w:ascii="ISOCPEUR" w:hAnsi="ISOCPEUR"/>
              </w:rPr>
              <w:t xml:space="preserve">Состав </w:t>
            </w:r>
            <w:r>
              <w:rPr>
                <w:rFonts w:ascii="ISOCPEUR" w:hAnsi="ISOCPEUR"/>
              </w:rPr>
              <w:t>проекта</w:t>
            </w:r>
          </w:p>
        </w:tc>
        <w:tc>
          <w:tcPr>
            <w:tcW w:w="0" w:type="auto"/>
          </w:tcPr>
          <w:p w:rsidR="00E839A1" w:rsidRPr="001B3467" w:rsidRDefault="00E839A1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839A1" w:rsidRPr="00BF14C9" w:rsidTr="001B2C27">
        <w:trPr>
          <w:cantSplit/>
          <w:trHeight w:val="285"/>
        </w:trPr>
        <w:tc>
          <w:tcPr>
            <w:tcW w:w="1659" w:type="dxa"/>
          </w:tcPr>
          <w:p w:rsidR="00E839A1" w:rsidRPr="00011D53" w:rsidRDefault="00E839A1" w:rsidP="00E839A1">
            <w:pPr>
              <w:ind w:left="180" w:right="228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E839A1" w:rsidRPr="00011D53" w:rsidRDefault="00E839A1" w:rsidP="00E839A1">
            <w:pPr>
              <w:ind w:right="228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</w:t>
            </w:r>
            <w:r w:rsidRPr="00011D53">
              <w:rPr>
                <w:rFonts w:ascii="ISOCPEUR" w:hAnsi="ISOCPEUR"/>
              </w:rPr>
              <w:t>Содержание</w:t>
            </w:r>
          </w:p>
        </w:tc>
        <w:tc>
          <w:tcPr>
            <w:tcW w:w="0" w:type="auto"/>
          </w:tcPr>
          <w:p w:rsidR="00E839A1" w:rsidRPr="001B3467" w:rsidRDefault="00E839A1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E839A1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1</w:t>
            </w:r>
          </w:p>
        </w:tc>
        <w:tc>
          <w:tcPr>
            <w:tcW w:w="6662" w:type="dxa"/>
            <w:vAlign w:val="center"/>
          </w:tcPr>
          <w:p w:rsidR="00E839A1" w:rsidRPr="00011D53" w:rsidRDefault="00E839A1" w:rsidP="00E839A1">
            <w:pPr>
              <w:ind w:left="72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Основание для разработки рабочей документации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2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E839A1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2</w:t>
            </w:r>
          </w:p>
        </w:tc>
        <w:tc>
          <w:tcPr>
            <w:tcW w:w="6662" w:type="dxa"/>
            <w:vAlign w:val="center"/>
          </w:tcPr>
          <w:p w:rsidR="00E839A1" w:rsidRPr="00011D53" w:rsidRDefault="00E839A1" w:rsidP="00E839A1">
            <w:pPr>
              <w:ind w:left="72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Исходные данные и условия для подготовки проектной документации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2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E839A1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3</w:t>
            </w:r>
          </w:p>
        </w:tc>
        <w:tc>
          <w:tcPr>
            <w:tcW w:w="6662" w:type="dxa"/>
            <w:vAlign w:val="center"/>
          </w:tcPr>
          <w:p w:rsidR="00E839A1" w:rsidRPr="00011D53" w:rsidRDefault="00E839A1" w:rsidP="00E839A1">
            <w:pPr>
              <w:ind w:left="72"/>
              <w:rPr>
                <w:rFonts w:ascii="ISOCPEUR" w:hAnsi="ISOCPEUR"/>
              </w:rPr>
            </w:pPr>
            <w:r w:rsidRPr="00011D53">
              <w:rPr>
                <w:rFonts w:ascii="ISOCPEUR" w:hAnsi="ISOCPEUR"/>
              </w:rPr>
              <w:t>Сведения о функциональном назначении объекта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3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1240C6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3.1.</w:t>
            </w:r>
          </w:p>
        </w:tc>
        <w:tc>
          <w:tcPr>
            <w:tcW w:w="6662" w:type="dxa"/>
            <w:vAlign w:val="center"/>
          </w:tcPr>
          <w:p w:rsidR="00E839A1" w:rsidRPr="00011D53" w:rsidRDefault="001240C6" w:rsidP="00E839A1">
            <w:pPr>
              <w:ind w:left="72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Сведения о земельном участке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3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1240C6" w:rsidP="001240C6">
            <w:pPr>
              <w:ind w:left="72"/>
              <w:jc w:val="center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3.2.</w:t>
            </w:r>
          </w:p>
        </w:tc>
        <w:tc>
          <w:tcPr>
            <w:tcW w:w="6662" w:type="dxa"/>
            <w:vAlign w:val="center"/>
          </w:tcPr>
          <w:p w:rsidR="00E839A1" w:rsidRPr="00011D53" w:rsidRDefault="001240C6" w:rsidP="001240C6">
            <w:pPr>
              <w:ind w:left="72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Сведения об объекте реконструкции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3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1240C6" w:rsidP="001240C6">
            <w:pPr>
              <w:ind w:left="72"/>
              <w:jc w:val="center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3.2.1.</w:t>
            </w:r>
          </w:p>
        </w:tc>
        <w:tc>
          <w:tcPr>
            <w:tcW w:w="6662" w:type="dxa"/>
            <w:vAlign w:val="center"/>
          </w:tcPr>
          <w:p w:rsidR="00E839A1" w:rsidRPr="00011D53" w:rsidRDefault="001240C6" w:rsidP="001240C6">
            <w:pPr>
              <w:widowControl w:val="0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 xml:space="preserve">Архитектурные и бъемно-плировочные решения. 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3</w:t>
            </w:r>
          </w:p>
        </w:tc>
      </w:tr>
      <w:tr w:rsidR="00E839A1" w:rsidRPr="00BF14C9" w:rsidTr="001B2C27">
        <w:trPr>
          <w:cantSplit/>
          <w:trHeight w:val="387"/>
        </w:trPr>
        <w:tc>
          <w:tcPr>
            <w:tcW w:w="1659" w:type="dxa"/>
            <w:vAlign w:val="center"/>
          </w:tcPr>
          <w:p w:rsidR="00E839A1" w:rsidRPr="00011D53" w:rsidRDefault="001240C6" w:rsidP="001240C6">
            <w:pPr>
              <w:widowControl w:val="0"/>
              <w:jc w:val="center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3.2.2.</w:t>
            </w:r>
          </w:p>
        </w:tc>
        <w:tc>
          <w:tcPr>
            <w:tcW w:w="6662" w:type="dxa"/>
            <w:vAlign w:val="center"/>
          </w:tcPr>
          <w:p w:rsidR="00E839A1" w:rsidRPr="00011D53" w:rsidRDefault="001240C6" w:rsidP="001240C6">
            <w:pPr>
              <w:widowControl w:val="0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Конструктивные решения</w:t>
            </w:r>
          </w:p>
        </w:tc>
        <w:tc>
          <w:tcPr>
            <w:tcW w:w="0" w:type="auto"/>
          </w:tcPr>
          <w:p w:rsidR="00E839A1" w:rsidRPr="001240C6" w:rsidRDefault="00CF58AA" w:rsidP="001240C6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5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1240C6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3.2.3.</w:t>
            </w:r>
          </w:p>
        </w:tc>
        <w:tc>
          <w:tcPr>
            <w:tcW w:w="6662" w:type="dxa"/>
            <w:vAlign w:val="center"/>
          </w:tcPr>
          <w:p w:rsidR="00E839A1" w:rsidRPr="00011D53" w:rsidRDefault="001240C6" w:rsidP="001240C6">
            <w:pPr>
              <w:widowControl w:val="0"/>
              <w:rPr>
                <w:rFonts w:ascii="ISOCPEUR" w:hAnsi="ISOCPEUR"/>
              </w:rPr>
            </w:pPr>
            <w:r w:rsidRPr="001240C6">
              <w:rPr>
                <w:rFonts w:ascii="ISOCPEUR" w:hAnsi="ISOCPEUR"/>
              </w:rPr>
              <w:t>Технологические решения по водоподготовке и электр</w:t>
            </w:r>
            <w:r>
              <w:rPr>
                <w:rFonts w:ascii="ISOCPEUR" w:hAnsi="ISOCPEUR"/>
              </w:rPr>
              <w:t>ооборудованию бассейна и купели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6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3.2.3.1.</w:t>
            </w:r>
          </w:p>
        </w:tc>
        <w:tc>
          <w:tcPr>
            <w:tcW w:w="6662" w:type="dxa"/>
            <w:vAlign w:val="center"/>
          </w:tcPr>
          <w:p w:rsidR="00E839A1" w:rsidRDefault="00967AC3" w:rsidP="00967AC3">
            <w:pPr>
              <w:widowControl w:val="0"/>
              <w:jc w:val="both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Водоподготовка бассейна</w:t>
            </w:r>
          </w:p>
        </w:tc>
        <w:tc>
          <w:tcPr>
            <w:tcW w:w="0" w:type="auto"/>
          </w:tcPr>
          <w:p w:rsidR="00E839A1" w:rsidRPr="00967AC3" w:rsidRDefault="00CF58AA" w:rsidP="00967AC3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6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Default="00967AC3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3.2.3.2.</w:t>
            </w:r>
          </w:p>
        </w:tc>
        <w:tc>
          <w:tcPr>
            <w:tcW w:w="6662" w:type="dxa"/>
            <w:vAlign w:val="center"/>
          </w:tcPr>
          <w:p w:rsidR="00E839A1" w:rsidRDefault="00967AC3" w:rsidP="00967AC3">
            <w:pPr>
              <w:widowControl w:val="0"/>
              <w:jc w:val="both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Водоподготовка купели</w:t>
            </w:r>
          </w:p>
        </w:tc>
        <w:tc>
          <w:tcPr>
            <w:tcW w:w="0" w:type="auto"/>
          </w:tcPr>
          <w:p w:rsidR="00E839A1" w:rsidRPr="001B3467" w:rsidRDefault="00CF58AA" w:rsidP="00BF14C9">
            <w:pPr>
              <w:ind w:left="180" w:right="228"/>
              <w:jc w:val="center"/>
              <w:rPr>
                <w:rFonts w:ascii="ISOCPEUR" w:hAnsi="ISOCPEUR"/>
                <w:sz w:val="20"/>
                <w:szCs w:val="20"/>
              </w:rPr>
            </w:pPr>
            <w:r>
              <w:rPr>
                <w:rFonts w:ascii="ISOCPEUR" w:hAnsi="ISOCPEUR"/>
                <w:sz w:val="20"/>
                <w:szCs w:val="20"/>
              </w:rPr>
              <w:t>14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3.2.3.3.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jc w:val="both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Электрооборудование бассейна</w:t>
            </w:r>
          </w:p>
        </w:tc>
        <w:tc>
          <w:tcPr>
            <w:tcW w:w="0" w:type="auto"/>
          </w:tcPr>
          <w:p w:rsidR="00967AC3" w:rsidRPr="00967AC3" w:rsidRDefault="00CF58AA" w:rsidP="00BF14C9">
            <w:pPr>
              <w:ind w:left="180"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21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3.2.3.4.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jc w:val="both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Электрооборудование купели</w:t>
            </w:r>
          </w:p>
        </w:tc>
        <w:tc>
          <w:tcPr>
            <w:tcW w:w="0" w:type="auto"/>
          </w:tcPr>
          <w:p w:rsidR="00967AC3" w:rsidRPr="00967AC3" w:rsidRDefault="00CF58AA" w:rsidP="00BF14C9">
            <w:pPr>
              <w:ind w:left="180"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23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3.2.4.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Система водопровода и канализации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24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3.2.4.1.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Хозяйственно-питьевой</w:t>
            </w:r>
            <w:r>
              <w:rPr>
                <w:rFonts w:ascii="ISOCPEUR" w:hAnsi="ISOCPEUR"/>
              </w:rPr>
              <w:t xml:space="preserve"> водопровод</w:t>
            </w:r>
          </w:p>
        </w:tc>
        <w:tc>
          <w:tcPr>
            <w:tcW w:w="0" w:type="auto"/>
          </w:tcPr>
          <w:p w:rsidR="00967AC3" w:rsidRPr="00967AC3" w:rsidRDefault="00CF58AA" w:rsidP="00BF14C9">
            <w:pPr>
              <w:ind w:left="180"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24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3.2.4.2.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Горячее и рециркуляционное водоснабжение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25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3.2.4.3.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Система хозяйственно-бытовой (К1) и производственной канализации (К3)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25</w:t>
            </w:r>
          </w:p>
        </w:tc>
      </w:tr>
      <w:tr w:rsidR="00967AC3" w:rsidRPr="00BF14C9" w:rsidTr="001B2C27">
        <w:trPr>
          <w:cantSplit/>
          <w:trHeight w:val="437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3.2.4.4.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Требования монтажа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967AC3">
            <w:pPr>
              <w:widowControl w:val="0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3.2.5.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 xml:space="preserve">Система отопления и вентиляции 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967AC3" w:rsidP="00E839A1">
            <w:pPr>
              <w:ind w:left="180" w:right="228"/>
              <w:jc w:val="center"/>
              <w:rPr>
                <w:rFonts w:ascii="ISOCPEUR" w:hAnsi="ISOCPEUR"/>
              </w:rPr>
            </w:pPr>
            <w:r w:rsidRPr="00967AC3">
              <w:rPr>
                <w:rFonts w:ascii="ISOCPEUR" w:hAnsi="ISOCPEUR"/>
              </w:rPr>
              <w:t>3.2.5.1.</w:t>
            </w:r>
          </w:p>
        </w:tc>
        <w:tc>
          <w:tcPr>
            <w:tcW w:w="6662" w:type="dxa"/>
            <w:vAlign w:val="center"/>
          </w:tcPr>
          <w:p w:rsidR="00967AC3" w:rsidRPr="00967AC3" w:rsidRDefault="00967AC3" w:rsidP="00967AC3">
            <w:pPr>
              <w:widowControl w:val="0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И</w:t>
            </w:r>
            <w:r w:rsidRPr="00967AC3">
              <w:rPr>
                <w:rFonts w:ascii="ISOCPEUR" w:hAnsi="ISOCPEUR"/>
              </w:rPr>
              <w:t>сходные данные для разработки раздела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ind w:left="180"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1B2C27" w:rsidP="001B2C27">
            <w:pPr>
              <w:widowControl w:val="0"/>
              <w:jc w:val="center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3.2.5.2.</w:t>
            </w:r>
          </w:p>
        </w:tc>
        <w:tc>
          <w:tcPr>
            <w:tcW w:w="6662" w:type="dxa"/>
            <w:vAlign w:val="center"/>
          </w:tcPr>
          <w:p w:rsidR="00967AC3" w:rsidRPr="00967AC3" w:rsidRDefault="001B2C27" w:rsidP="001B2C27">
            <w:pPr>
              <w:widowControl w:val="0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Система отопления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27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1B2C27" w:rsidP="001B2C27">
            <w:pPr>
              <w:widowControl w:val="0"/>
              <w:jc w:val="center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3.2.5.3.</w:t>
            </w:r>
          </w:p>
        </w:tc>
        <w:tc>
          <w:tcPr>
            <w:tcW w:w="6662" w:type="dxa"/>
            <w:vAlign w:val="center"/>
          </w:tcPr>
          <w:p w:rsidR="00967AC3" w:rsidRPr="00967AC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Система вентиляции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28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1B2C27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 </w:t>
            </w:r>
            <w:r w:rsidRPr="001B2C27">
              <w:rPr>
                <w:rFonts w:ascii="ISOCPEUR" w:hAnsi="ISOCPEUR"/>
              </w:rPr>
              <w:t>3.2.5.4.</w:t>
            </w:r>
          </w:p>
        </w:tc>
        <w:tc>
          <w:tcPr>
            <w:tcW w:w="6662" w:type="dxa"/>
            <w:vAlign w:val="center"/>
          </w:tcPr>
          <w:p w:rsidR="00967AC3" w:rsidRPr="00967AC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Защита от шума и вибрации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30</w:t>
            </w:r>
          </w:p>
        </w:tc>
      </w:tr>
      <w:tr w:rsidR="00967AC3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967AC3" w:rsidRPr="00967AC3" w:rsidRDefault="001B2C27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 </w:t>
            </w:r>
            <w:r w:rsidRPr="001B2C27">
              <w:rPr>
                <w:rFonts w:ascii="ISOCPEUR" w:hAnsi="ISOCPEUR"/>
              </w:rPr>
              <w:t>3.2.5.5.</w:t>
            </w:r>
          </w:p>
        </w:tc>
        <w:tc>
          <w:tcPr>
            <w:tcW w:w="6662" w:type="dxa"/>
            <w:vAlign w:val="center"/>
          </w:tcPr>
          <w:p w:rsidR="00967AC3" w:rsidRPr="00967AC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Автоматизация</w:t>
            </w:r>
            <w:r>
              <w:rPr>
                <w:rFonts w:ascii="ISOCPEUR" w:hAnsi="ISOCPEUR"/>
              </w:rPr>
              <w:t xml:space="preserve"> вентиляции</w:t>
            </w:r>
          </w:p>
        </w:tc>
        <w:tc>
          <w:tcPr>
            <w:tcW w:w="0" w:type="auto"/>
          </w:tcPr>
          <w:p w:rsidR="00967AC3" w:rsidRPr="00967AC3" w:rsidRDefault="00CF58AA" w:rsidP="00CF58A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30</w:t>
            </w:r>
          </w:p>
        </w:tc>
      </w:tr>
      <w:tr w:rsidR="00E839A1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E839A1" w:rsidRPr="00011D53" w:rsidRDefault="001B2C27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3.2.6.</w:t>
            </w:r>
          </w:p>
        </w:tc>
        <w:tc>
          <w:tcPr>
            <w:tcW w:w="6662" w:type="dxa"/>
            <w:vAlign w:val="center"/>
          </w:tcPr>
          <w:p w:rsidR="00E839A1" w:rsidRPr="00011D5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Система электроснабжения</w:t>
            </w:r>
          </w:p>
        </w:tc>
        <w:tc>
          <w:tcPr>
            <w:tcW w:w="0" w:type="auto"/>
          </w:tcPr>
          <w:p w:rsidR="00E839A1" w:rsidRPr="001B2C27" w:rsidRDefault="00CF58AA" w:rsidP="00CF58A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31</w:t>
            </w: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3.2.7.</w:t>
            </w:r>
          </w:p>
        </w:tc>
        <w:tc>
          <w:tcPr>
            <w:tcW w:w="6662" w:type="dxa"/>
            <w:vAlign w:val="center"/>
          </w:tcPr>
          <w:p w:rsidR="001B2C27" w:rsidRPr="00011D5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Автом</w:t>
            </w:r>
            <w:r>
              <w:rPr>
                <w:rFonts w:ascii="ISOCPEUR" w:hAnsi="ISOCPEUR"/>
              </w:rPr>
              <w:t>атическая пожарная сигнализация</w:t>
            </w:r>
          </w:p>
        </w:tc>
        <w:tc>
          <w:tcPr>
            <w:tcW w:w="0" w:type="auto"/>
          </w:tcPr>
          <w:p w:rsidR="001B2C27" w:rsidRPr="001B2C27" w:rsidRDefault="00CF58AA" w:rsidP="00CF58A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36</w:t>
            </w: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A8174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3.2.</w:t>
            </w:r>
            <w:r w:rsidR="00A8174A">
              <w:rPr>
                <w:rFonts w:ascii="ISOCPEUR" w:hAnsi="ISOCPEUR"/>
              </w:rPr>
              <w:t>8</w:t>
            </w:r>
            <w:r w:rsidRPr="001B2C27">
              <w:rPr>
                <w:rFonts w:ascii="ISOCPEUR" w:hAnsi="ISOCPEUR"/>
              </w:rPr>
              <w:t>.</w:t>
            </w:r>
          </w:p>
        </w:tc>
        <w:tc>
          <w:tcPr>
            <w:tcW w:w="6662" w:type="dxa"/>
            <w:vAlign w:val="center"/>
          </w:tcPr>
          <w:p w:rsidR="001B2C27" w:rsidRPr="00011D53" w:rsidRDefault="00A8174A" w:rsidP="001B2C27">
            <w:pPr>
              <w:widowControl w:val="0"/>
              <w:jc w:val="both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Автоматизация</w:t>
            </w:r>
          </w:p>
        </w:tc>
        <w:tc>
          <w:tcPr>
            <w:tcW w:w="0" w:type="auto"/>
          </w:tcPr>
          <w:p w:rsidR="001B2C27" w:rsidRPr="001B2C27" w:rsidRDefault="00CF58AA" w:rsidP="00CF58AA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37</w:t>
            </w:r>
          </w:p>
        </w:tc>
      </w:tr>
      <w:tr w:rsidR="00A8174A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A8174A" w:rsidRPr="001B2C27" w:rsidRDefault="00A8174A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3.2.9.</w:t>
            </w:r>
          </w:p>
        </w:tc>
        <w:tc>
          <w:tcPr>
            <w:tcW w:w="6662" w:type="dxa"/>
            <w:vAlign w:val="center"/>
          </w:tcPr>
          <w:p w:rsidR="00A8174A" w:rsidRPr="001B2C27" w:rsidRDefault="00A8174A" w:rsidP="001B2C27">
            <w:pPr>
              <w:widowControl w:val="0"/>
              <w:jc w:val="both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Наружные сети канализации</w:t>
            </w:r>
          </w:p>
        </w:tc>
        <w:tc>
          <w:tcPr>
            <w:tcW w:w="0" w:type="auto"/>
          </w:tcPr>
          <w:p w:rsidR="00A8174A" w:rsidRPr="001B2C27" w:rsidRDefault="00CF58AA" w:rsidP="004A763C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</w:t>
            </w:r>
            <w:r w:rsidR="004A763C">
              <w:rPr>
                <w:rFonts w:ascii="ISOCPEUR" w:hAnsi="ISOCPEUR"/>
              </w:rPr>
              <w:t>40</w:t>
            </w:r>
          </w:p>
        </w:tc>
      </w:tr>
      <w:tr w:rsidR="00A8174A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A8174A" w:rsidRPr="001B2C27" w:rsidRDefault="00FC0DD7" w:rsidP="001B2C27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4.</w:t>
            </w:r>
          </w:p>
        </w:tc>
        <w:tc>
          <w:tcPr>
            <w:tcW w:w="6662" w:type="dxa"/>
            <w:vAlign w:val="center"/>
          </w:tcPr>
          <w:p w:rsidR="00A8174A" w:rsidRPr="001B2C27" w:rsidRDefault="00FC0DD7" w:rsidP="001B2C27">
            <w:pPr>
              <w:widowControl w:val="0"/>
              <w:jc w:val="both"/>
              <w:rPr>
                <w:rFonts w:ascii="ISOCPEUR" w:hAnsi="ISOCPEUR"/>
              </w:rPr>
            </w:pPr>
            <w:r w:rsidRPr="001B2C27">
              <w:rPr>
                <w:rFonts w:ascii="ISOCPEUR" w:hAnsi="ISOCPEUR"/>
              </w:rPr>
              <w:t>Мероприятия по об</w:t>
            </w:r>
            <w:r>
              <w:rPr>
                <w:rFonts w:ascii="ISOCPEUR" w:hAnsi="ISOCPEUR"/>
              </w:rPr>
              <w:t>еспечению пожарной безопасности</w:t>
            </w:r>
          </w:p>
        </w:tc>
        <w:tc>
          <w:tcPr>
            <w:tcW w:w="0" w:type="auto"/>
          </w:tcPr>
          <w:p w:rsidR="00A8174A" w:rsidRPr="001B2C27" w:rsidRDefault="00CF58AA" w:rsidP="004A763C">
            <w:pPr>
              <w:widowControl w:val="0"/>
              <w:ind w:right="228"/>
              <w:jc w:val="center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 xml:space="preserve">  </w:t>
            </w:r>
            <w:r w:rsidR="004A763C">
              <w:rPr>
                <w:rFonts w:ascii="ISOCPEUR" w:hAnsi="ISOCPEUR"/>
              </w:rPr>
              <w:t>41</w:t>
            </w: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1B2C27">
            <w:pPr>
              <w:widowControl w:val="0"/>
              <w:jc w:val="center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1B2C27" w:rsidRPr="00011D53" w:rsidRDefault="001B2C27" w:rsidP="001B2C27">
            <w:pPr>
              <w:widowControl w:val="0"/>
              <w:jc w:val="both"/>
              <w:rPr>
                <w:rFonts w:ascii="ISOCPEUR" w:hAnsi="ISOCPEUR"/>
              </w:rPr>
            </w:pPr>
          </w:p>
        </w:tc>
        <w:tc>
          <w:tcPr>
            <w:tcW w:w="0" w:type="auto"/>
          </w:tcPr>
          <w:p w:rsidR="001B2C27" w:rsidRPr="001B2C27" w:rsidRDefault="001B2C27" w:rsidP="001B2C27">
            <w:pPr>
              <w:widowControl w:val="0"/>
              <w:jc w:val="both"/>
              <w:rPr>
                <w:rFonts w:ascii="ISOCPEUR" w:hAnsi="ISOCPEUR"/>
              </w:rPr>
            </w:pP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1B2C27" w:rsidRPr="00011D53" w:rsidRDefault="001B2C27" w:rsidP="001B2C27">
            <w:pPr>
              <w:widowControl w:val="0"/>
              <w:jc w:val="both"/>
              <w:rPr>
                <w:rFonts w:ascii="ISOCPEUR" w:hAnsi="ISOCPEUR"/>
              </w:rPr>
            </w:pPr>
          </w:p>
        </w:tc>
        <w:tc>
          <w:tcPr>
            <w:tcW w:w="0" w:type="auto"/>
          </w:tcPr>
          <w:p w:rsidR="001B2C27" w:rsidRPr="001B2C27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1B2C27" w:rsidRPr="00011D53" w:rsidRDefault="001B2C27" w:rsidP="001B2C27">
            <w:pPr>
              <w:widowControl w:val="0"/>
              <w:jc w:val="both"/>
              <w:rPr>
                <w:rFonts w:ascii="ISOCPEUR" w:hAnsi="ISOCPEUR"/>
              </w:rPr>
            </w:pPr>
          </w:p>
        </w:tc>
        <w:tc>
          <w:tcPr>
            <w:tcW w:w="0" w:type="auto"/>
          </w:tcPr>
          <w:p w:rsidR="001B2C27" w:rsidRPr="001B2C27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</w:tr>
      <w:tr w:rsidR="001B2C27" w:rsidRPr="00BF14C9" w:rsidTr="001B2C27">
        <w:trPr>
          <w:cantSplit/>
          <w:trHeight w:val="190"/>
        </w:trPr>
        <w:tc>
          <w:tcPr>
            <w:tcW w:w="1659" w:type="dxa"/>
            <w:vAlign w:val="center"/>
          </w:tcPr>
          <w:p w:rsidR="001B2C27" w:rsidRPr="00011D53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  <w:tc>
          <w:tcPr>
            <w:tcW w:w="6662" w:type="dxa"/>
            <w:vAlign w:val="center"/>
          </w:tcPr>
          <w:p w:rsidR="001B2C27" w:rsidRPr="00011D53" w:rsidRDefault="001B2C27" w:rsidP="001B2C27">
            <w:pPr>
              <w:widowControl w:val="0"/>
              <w:jc w:val="both"/>
              <w:rPr>
                <w:rFonts w:ascii="ISOCPEUR" w:hAnsi="ISOCPEUR"/>
              </w:rPr>
            </w:pPr>
          </w:p>
        </w:tc>
        <w:tc>
          <w:tcPr>
            <w:tcW w:w="0" w:type="auto"/>
          </w:tcPr>
          <w:p w:rsidR="001B2C27" w:rsidRPr="001B2C27" w:rsidRDefault="001B2C27" w:rsidP="001B2C27">
            <w:pPr>
              <w:widowControl w:val="0"/>
              <w:ind w:right="228"/>
              <w:jc w:val="both"/>
              <w:rPr>
                <w:rFonts w:ascii="ISOCPEUR" w:hAnsi="ISOCPEUR"/>
              </w:rPr>
            </w:pPr>
          </w:p>
        </w:tc>
      </w:tr>
    </w:tbl>
    <w:p w:rsidR="00E839A1" w:rsidRDefault="00DC3A2E" w:rsidP="00D22D0E">
      <w:pPr>
        <w:widowControl w:val="0"/>
        <w:numPr>
          <w:ilvl w:val="1"/>
          <w:numId w:val="2"/>
        </w:numPr>
        <w:tabs>
          <w:tab w:val="num" w:pos="1260"/>
        </w:tabs>
        <w:ind w:right="228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</w:t>
      </w:r>
    </w:p>
    <w:p w:rsidR="001240C6" w:rsidRDefault="001240C6" w:rsidP="00D22D0E">
      <w:pPr>
        <w:widowControl w:val="0"/>
        <w:numPr>
          <w:ilvl w:val="1"/>
          <w:numId w:val="2"/>
        </w:numPr>
        <w:tabs>
          <w:tab w:val="num" w:pos="1260"/>
        </w:tabs>
        <w:ind w:right="228"/>
        <w:rPr>
          <w:rFonts w:ascii="ISOCPEUR" w:hAnsi="ISOCPEUR"/>
          <w:b/>
          <w:sz w:val="28"/>
          <w:szCs w:val="28"/>
        </w:rPr>
      </w:pPr>
    </w:p>
    <w:p w:rsidR="00E839A1" w:rsidRDefault="00E839A1" w:rsidP="00D22D0E">
      <w:pPr>
        <w:widowControl w:val="0"/>
        <w:numPr>
          <w:ilvl w:val="1"/>
          <w:numId w:val="2"/>
        </w:numPr>
        <w:tabs>
          <w:tab w:val="num" w:pos="1260"/>
        </w:tabs>
        <w:ind w:right="228"/>
        <w:rPr>
          <w:rFonts w:ascii="ISOCPEUR" w:hAnsi="ISOCPEUR"/>
          <w:b/>
          <w:sz w:val="28"/>
          <w:szCs w:val="28"/>
        </w:rPr>
      </w:pPr>
    </w:p>
    <w:p w:rsidR="00B32F2A" w:rsidRDefault="00DC3A2E" w:rsidP="00D22D0E">
      <w:pPr>
        <w:widowControl w:val="0"/>
        <w:numPr>
          <w:ilvl w:val="1"/>
          <w:numId w:val="2"/>
        </w:numPr>
        <w:tabs>
          <w:tab w:val="num" w:pos="1260"/>
        </w:tabs>
        <w:ind w:right="228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</w:t>
      </w:r>
      <w:r w:rsidR="00202114">
        <w:rPr>
          <w:rFonts w:ascii="ISOCPEUR" w:hAnsi="ISOCPEUR"/>
          <w:b/>
          <w:sz w:val="28"/>
          <w:szCs w:val="28"/>
        </w:rPr>
        <w:t xml:space="preserve">    </w:t>
      </w:r>
      <w:r>
        <w:rPr>
          <w:rFonts w:ascii="ISOCPEUR" w:hAnsi="ISOCPEUR"/>
          <w:b/>
          <w:sz w:val="28"/>
          <w:szCs w:val="28"/>
        </w:rPr>
        <w:t xml:space="preserve">1. </w:t>
      </w:r>
      <w:r w:rsidR="001240C6" w:rsidRPr="001240C6">
        <w:rPr>
          <w:rFonts w:ascii="ISOCPEUR" w:hAnsi="ISOCPEUR"/>
          <w:b/>
          <w:sz w:val="28"/>
          <w:szCs w:val="28"/>
        </w:rPr>
        <w:t>Основание для разработки рабочей документации</w:t>
      </w:r>
    </w:p>
    <w:p w:rsidR="00B32F2A" w:rsidRDefault="00B32F2A" w:rsidP="00B27BA1">
      <w:pPr>
        <w:widowControl w:val="0"/>
        <w:ind w:left="889" w:right="228"/>
        <w:rPr>
          <w:rFonts w:ascii="ISOCPEUR" w:hAnsi="ISOCPEUR"/>
          <w:b/>
          <w:sz w:val="28"/>
          <w:szCs w:val="28"/>
        </w:rPr>
      </w:pPr>
    </w:p>
    <w:p w:rsidR="003254E0" w:rsidRDefault="00DC3A2E" w:rsidP="00AF3D4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</w:t>
      </w:r>
      <w:r w:rsidR="00AF3D43">
        <w:rPr>
          <w:rFonts w:ascii="ISOCPEUR" w:hAnsi="ISOCPEUR"/>
          <w:sz w:val="28"/>
          <w:szCs w:val="28"/>
        </w:rPr>
        <w:t>роектн</w:t>
      </w:r>
      <w:r>
        <w:rPr>
          <w:rFonts w:ascii="ISOCPEUR" w:hAnsi="ISOCPEUR"/>
          <w:sz w:val="28"/>
          <w:szCs w:val="28"/>
        </w:rPr>
        <w:t>ая</w:t>
      </w:r>
      <w:r w:rsidR="00AF3D43">
        <w:rPr>
          <w:rFonts w:ascii="ISOCPEUR" w:hAnsi="ISOCPEUR"/>
          <w:sz w:val="28"/>
          <w:szCs w:val="28"/>
        </w:rPr>
        <w:t xml:space="preserve"> документаци</w:t>
      </w:r>
      <w:r>
        <w:rPr>
          <w:rFonts w:ascii="ISOCPEUR" w:hAnsi="ISOCPEUR"/>
          <w:sz w:val="28"/>
          <w:szCs w:val="28"/>
        </w:rPr>
        <w:t>я</w:t>
      </w:r>
      <w:r w:rsidR="00AF3D43">
        <w:rPr>
          <w:rFonts w:ascii="ISOCPEUR" w:hAnsi="ISOCPEUR"/>
          <w:sz w:val="28"/>
          <w:szCs w:val="28"/>
        </w:rPr>
        <w:t xml:space="preserve"> на </w:t>
      </w:r>
      <w:r w:rsidR="009F7DA3">
        <w:rPr>
          <w:rFonts w:ascii="ISOCPEUR" w:hAnsi="ISOCPEUR"/>
          <w:sz w:val="28"/>
          <w:szCs w:val="28"/>
        </w:rPr>
        <w:t xml:space="preserve">реконструкцию оздоровительного комплекса </w:t>
      </w:r>
      <w:r w:rsidR="004D5385">
        <w:rPr>
          <w:rFonts w:ascii="ISOCPEUR" w:hAnsi="ISOCPEUR"/>
          <w:sz w:val="28"/>
          <w:szCs w:val="28"/>
        </w:rPr>
        <w:t>Автовской  ТЭЦ-15 филиала «Невский» ОАО «ТГК-1»</w:t>
      </w:r>
      <w:r w:rsidR="00AF3D43">
        <w:rPr>
          <w:rFonts w:ascii="ISOCPEUR" w:hAnsi="ISOCPEUR"/>
          <w:sz w:val="28"/>
          <w:szCs w:val="28"/>
        </w:rPr>
        <w:t>,</w:t>
      </w:r>
      <w:r>
        <w:rPr>
          <w:rFonts w:ascii="ISOCPEUR" w:hAnsi="ISOCPEUR"/>
          <w:sz w:val="28"/>
          <w:szCs w:val="28"/>
        </w:rPr>
        <w:t xml:space="preserve"> </w:t>
      </w:r>
      <w:r w:rsidR="00AF3D43">
        <w:rPr>
          <w:rFonts w:ascii="ISOCPEUR" w:hAnsi="ISOCPEUR"/>
          <w:sz w:val="28"/>
          <w:szCs w:val="28"/>
        </w:rPr>
        <w:t xml:space="preserve">находящегося по адресу: </w:t>
      </w:r>
      <w:r w:rsidR="009F7DA3">
        <w:rPr>
          <w:rFonts w:ascii="ISOCPEUR" w:hAnsi="ISOCPEUR"/>
          <w:sz w:val="28"/>
          <w:szCs w:val="28"/>
        </w:rPr>
        <w:t>г.Санкт-Петербург, ул.Броневая, д.6.,</w:t>
      </w:r>
      <w:r w:rsidR="00AF3D43">
        <w:rPr>
          <w:rFonts w:ascii="ISOCPEUR" w:hAnsi="ISOCPEUR"/>
          <w:sz w:val="28"/>
          <w:szCs w:val="28"/>
        </w:rPr>
        <w:t xml:space="preserve"> разработана</w:t>
      </w:r>
      <w:r w:rsidR="00DE4D2B">
        <w:rPr>
          <w:rFonts w:ascii="ISOCPEUR" w:hAnsi="ISOCPEUR"/>
          <w:sz w:val="28"/>
          <w:szCs w:val="28"/>
        </w:rPr>
        <w:t xml:space="preserve"> </w:t>
      </w:r>
      <w:r w:rsidR="00AF3D43">
        <w:rPr>
          <w:rFonts w:ascii="ISOCPEUR" w:hAnsi="ISOCPEUR"/>
          <w:sz w:val="28"/>
          <w:szCs w:val="28"/>
        </w:rPr>
        <w:t xml:space="preserve">ООО «УИОН» </w:t>
      </w:r>
      <w:r w:rsidR="00C7148F" w:rsidRPr="00D34790">
        <w:rPr>
          <w:rFonts w:ascii="ISOCPEUR" w:hAnsi="ISOCPEUR"/>
          <w:sz w:val="28"/>
          <w:szCs w:val="28"/>
        </w:rPr>
        <w:t>согласно договор</w:t>
      </w:r>
      <w:r w:rsidR="004D5385">
        <w:rPr>
          <w:rFonts w:ascii="ISOCPEUR" w:hAnsi="ISOCPEUR"/>
          <w:sz w:val="28"/>
          <w:szCs w:val="28"/>
        </w:rPr>
        <w:t>у</w:t>
      </w:r>
      <w:r w:rsidR="00C7148F" w:rsidRPr="00D34790">
        <w:rPr>
          <w:rFonts w:ascii="ISOCPEUR" w:hAnsi="ISOCPEUR"/>
          <w:sz w:val="28"/>
          <w:szCs w:val="28"/>
        </w:rPr>
        <w:t xml:space="preserve"> </w:t>
      </w:r>
      <w:r w:rsidR="00C7148F" w:rsidRPr="004D5385">
        <w:rPr>
          <w:rFonts w:ascii="ISOCPEUR" w:hAnsi="ISOCPEUR"/>
          <w:sz w:val="28"/>
          <w:szCs w:val="28"/>
        </w:rPr>
        <w:t xml:space="preserve">№ </w:t>
      </w:r>
      <w:r w:rsidR="004D5385" w:rsidRPr="004D5385">
        <w:rPr>
          <w:rFonts w:ascii="ISOCPEUR" w:hAnsi="ISOCPEUR"/>
          <w:sz w:val="28"/>
          <w:szCs w:val="28"/>
        </w:rPr>
        <w:t>38449</w:t>
      </w:r>
      <w:r w:rsidR="00C7148F" w:rsidRPr="004D5385">
        <w:rPr>
          <w:rFonts w:ascii="ISOCPEUR" w:hAnsi="ISOCPEUR"/>
          <w:sz w:val="28"/>
          <w:szCs w:val="28"/>
        </w:rPr>
        <w:t xml:space="preserve"> от </w:t>
      </w:r>
      <w:r w:rsidR="004D5385" w:rsidRPr="004D5385">
        <w:rPr>
          <w:rFonts w:ascii="ISOCPEUR" w:hAnsi="ISOCPEUR"/>
          <w:sz w:val="28"/>
          <w:szCs w:val="28"/>
        </w:rPr>
        <w:t>31</w:t>
      </w:r>
      <w:r w:rsidR="00C7148F" w:rsidRPr="004D5385">
        <w:rPr>
          <w:rFonts w:ascii="ISOCPEUR" w:hAnsi="ISOCPEUR"/>
          <w:sz w:val="28"/>
          <w:szCs w:val="28"/>
        </w:rPr>
        <w:t xml:space="preserve"> </w:t>
      </w:r>
      <w:r w:rsidR="00AF3D43" w:rsidRPr="004D5385">
        <w:rPr>
          <w:rFonts w:ascii="ISOCPEUR" w:hAnsi="ISOCPEUR"/>
          <w:sz w:val="28"/>
          <w:szCs w:val="28"/>
        </w:rPr>
        <w:t>августа</w:t>
      </w:r>
      <w:r w:rsidR="00C7148F" w:rsidRPr="004D5385">
        <w:rPr>
          <w:rFonts w:ascii="ISOCPEUR" w:hAnsi="ISOCPEUR"/>
          <w:sz w:val="28"/>
          <w:szCs w:val="28"/>
        </w:rPr>
        <w:t xml:space="preserve"> 20</w:t>
      </w:r>
      <w:r w:rsidR="00D34790" w:rsidRPr="004D5385">
        <w:rPr>
          <w:rFonts w:ascii="ISOCPEUR" w:hAnsi="ISOCPEUR"/>
          <w:sz w:val="28"/>
          <w:szCs w:val="28"/>
        </w:rPr>
        <w:t>1</w:t>
      </w:r>
      <w:r w:rsidR="00AF3D43" w:rsidRPr="004D5385">
        <w:rPr>
          <w:rFonts w:ascii="ISOCPEUR" w:hAnsi="ISOCPEUR"/>
          <w:sz w:val="28"/>
          <w:szCs w:val="28"/>
        </w:rPr>
        <w:t>1</w:t>
      </w:r>
      <w:r w:rsidR="00C7148F" w:rsidRPr="00D34790">
        <w:rPr>
          <w:rFonts w:ascii="ISOCPEUR" w:hAnsi="ISOCPEUR"/>
          <w:sz w:val="28"/>
          <w:szCs w:val="28"/>
        </w:rPr>
        <w:t xml:space="preserve"> года</w:t>
      </w:r>
      <w:r w:rsidR="00C7148F">
        <w:rPr>
          <w:rFonts w:ascii="ISOCPEUR" w:hAnsi="ISOCPEUR"/>
          <w:sz w:val="28"/>
          <w:szCs w:val="28"/>
        </w:rPr>
        <w:t xml:space="preserve"> </w:t>
      </w:r>
      <w:r w:rsidR="00DE4D2B">
        <w:rPr>
          <w:rFonts w:ascii="ISOCPEUR" w:hAnsi="ISOCPEUR"/>
          <w:sz w:val="28"/>
          <w:szCs w:val="28"/>
        </w:rPr>
        <w:t xml:space="preserve">действующего на основании </w:t>
      </w:r>
      <w:r w:rsidR="00AF3D43">
        <w:rPr>
          <w:rFonts w:ascii="ISOCPEUR" w:hAnsi="ISOCPEUR"/>
          <w:sz w:val="28"/>
          <w:szCs w:val="28"/>
        </w:rPr>
        <w:t>Свидетельства №0142.01-2009-7813331594-П-031 о допуске к работам, которые оказывают влияние на безопасность объектов капитального строительства от 12.10.2010 года</w:t>
      </w:r>
      <w:r>
        <w:rPr>
          <w:rFonts w:ascii="ISOCPEUR" w:hAnsi="ISOCPEUR"/>
          <w:sz w:val="28"/>
          <w:szCs w:val="28"/>
        </w:rPr>
        <w:t>.</w:t>
      </w:r>
    </w:p>
    <w:p w:rsidR="00DC3A2E" w:rsidRDefault="00E839A1" w:rsidP="00B27BA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Вид строительства – реконструкция.</w:t>
      </w:r>
    </w:p>
    <w:p w:rsidR="00E839A1" w:rsidRDefault="00E839A1" w:rsidP="00B27BA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DC3A2E" w:rsidRDefault="00DC3A2E" w:rsidP="00D22D0E">
      <w:pPr>
        <w:widowControl w:val="0"/>
        <w:numPr>
          <w:ilvl w:val="1"/>
          <w:numId w:val="2"/>
        </w:numPr>
        <w:tabs>
          <w:tab w:val="num" w:pos="1260"/>
        </w:tabs>
        <w:ind w:right="228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2. Исходные данные и условия для подготовки проектной документации</w:t>
      </w:r>
    </w:p>
    <w:p w:rsidR="00DC3A2E" w:rsidRDefault="00DC3A2E" w:rsidP="00B27BA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882512" w:rsidRDefault="00882512" w:rsidP="00B27BA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Исходные данные для разработки </w:t>
      </w:r>
      <w:r w:rsidR="00F2740A">
        <w:rPr>
          <w:rFonts w:ascii="ISOCPEUR" w:hAnsi="ISOCPEUR"/>
          <w:sz w:val="28"/>
          <w:szCs w:val="28"/>
        </w:rPr>
        <w:t>проектной документации</w:t>
      </w:r>
      <w:r>
        <w:rPr>
          <w:rFonts w:ascii="ISOCPEUR" w:hAnsi="ISOCPEUR"/>
          <w:sz w:val="28"/>
          <w:szCs w:val="28"/>
        </w:rPr>
        <w:t>:</w:t>
      </w:r>
    </w:p>
    <w:p w:rsidR="00F2740A" w:rsidRDefault="00382FAD" w:rsidP="00B27BA1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F2740A">
        <w:rPr>
          <w:rFonts w:ascii="ISOCPEUR" w:hAnsi="ISOCPEUR"/>
          <w:sz w:val="28"/>
          <w:szCs w:val="28"/>
        </w:rPr>
        <w:t xml:space="preserve">- </w:t>
      </w:r>
      <w:r w:rsidR="009B291F">
        <w:rPr>
          <w:rFonts w:ascii="ISOCPEUR" w:hAnsi="ISOCPEUR"/>
          <w:sz w:val="28"/>
          <w:szCs w:val="28"/>
        </w:rPr>
        <w:t>Техническое з</w:t>
      </w:r>
      <w:r w:rsidR="00F2740A">
        <w:rPr>
          <w:rFonts w:ascii="ISOCPEUR" w:hAnsi="ISOCPEUR"/>
          <w:sz w:val="28"/>
          <w:szCs w:val="28"/>
        </w:rPr>
        <w:t xml:space="preserve">адание на </w:t>
      </w:r>
      <w:r w:rsidR="004D5385">
        <w:rPr>
          <w:rFonts w:ascii="ISOCPEUR" w:hAnsi="ISOCPEUR"/>
          <w:sz w:val="28"/>
          <w:szCs w:val="28"/>
        </w:rPr>
        <w:t>проектирование реконструкции оздоровительного комплекса</w:t>
      </w:r>
      <w:r w:rsidR="004D5385" w:rsidRPr="004D5385">
        <w:rPr>
          <w:rFonts w:ascii="ISOCPEUR" w:hAnsi="ISOCPEUR"/>
          <w:sz w:val="28"/>
          <w:szCs w:val="28"/>
        </w:rPr>
        <w:t xml:space="preserve"> </w:t>
      </w:r>
      <w:r w:rsidR="004D5385">
        <w:rPr>
          <w:rFonts w:ascii="ISOCPEUR" w:hAnsi="ISOCPEUR"/>
          <w:sz w:val="28"/>
          <w:szCs w:val="28"/>
        </w:rPr>
        <w:t>Автовской  ТЭЦ-15 филиала «Невский» ОАО «ТГК-1»</w:t>
      </w:r>
      <w:r w:rsidR="00F2740A">
        <w:rPr>
          <w:rFonts w:ascii="ISOCPEUR" w:hAnsi="ISOCPEUR"/>
          <w:sz w:val="28"/>
          <w:szCs w:val="28"/>
        </w:rPr>
        <w:t>;</w:t>
      </w:r>
    </w:p>
    <w:p w:rsidR="003257F4" w:rsidRDefault="003257F4" w:rsidP="00F2740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При проектировании использована следующая нормативно-техническая документация:</w:t>
      </w:r>
      <w:r w:rsidR="00850CB0">
        <w:rPr>
          <w:rFonts w:ascii="ISOCPEUR" w:hAnsi="ISOCPEUR"/>
          <w:sz w:val="28"/>
          <w:szCs w:val="28"/>
        </w:rPr>
        <w:t xml:space="preserve"> </w:t>
      </w:r>
    </w:p>
    <w:p w:rsidR="003257F4" w:rsidRDefault="004D5385" w:rsidP="00B27BA1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7D4581">
        <w:rPr>
          <w:rFonts w:ascii="ISOCPEUR" w:hAnsi="ISOCPEUR"/>
          <w:sz w:val="28"/>
          <w:szCs w:val="28"/>
        </w:rPr>
        <w:t xml:space="preserve">- </w:t>
      </w:r>
      <w:r w:rsidR="00850CB0">
        <w:rPr>
          <w:rFonts w:ascii="ISOCPEUR" w:hAnsi="ISOCPEUR"/>
          <w:sz w:val="28"/>
          <w:szCs w:val="28"/>
        </w:rPr>
        <w:t>СНиП 2.08.02-89</w:t>
      </w:r>
      <w:r w:rsidR="00850CB0" w:rsidRPr="00850CB0">
        <w:rPr>
          <w:rFonts w:ascii="ISOCPEUR" w:hAnsi="ISOCPEUR"/>
          <w:sz w:val="28"/>
          <w:szCs w:val="28"/>
          <w:vertAlign w:val="superscript"/>
        </w:rPr>
        <w:t>*</w:t>
      </w:r>
      <w:r w:rsidR="00850CB0">
        <w:rPr>
          <w:rFonts w:ascii="ISOCPEUR" w:hAnsi="ISOCPEUR"/>
          <w:sz w:val="28"/>
          <w:szCs w:val="28"/>
          <w:vertAlign w:val="superscript"/>
        </w:rPr>
        <w:t xml:space="preserve"> </w:t>
      </w:r>
      <w:r w:rsidR="00850CB0" w:rsidRPr="00850CB0">
        <w:rPr>
          <w:rFonts w:ascii="ISOCPEUR" w:hAnsi="ISOCPEUR"/>
          <w:sz w:val="28"/>
          <w:szCs w:val="28"/>
        </w:rPr>
        <w:t xml:space="preserve"> </w:t>
      </w:r>
      <w:r w:rsidR="00850CB0">
        <w:rPr>
          <w:rFonts w:ascii="ISOCPEUR" w:hAnsi="ISOCPEUR"/>
          <w:sz w:val="28"/>
          <w:szCs w:val="28"/>
        </w:rPr>
        <w:t>«Общественные здания и сооружения»;</w:t>
      </w:r>
    </w:p>
    <w:p w:rsidR="00610179" w:rsidRDefault="004D5385" w:rsidP="00B27BA1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0B15C0">
        <w:rPr>
          <w:rFonts w:ascii="ISOCPEUR" w:hAnsi="ISOCPEUR"/>
          <w:sz w:val="28"/>
          <w:szCs w:val="28"/>
        </w:rPr>
        <w:t xml:space="preserve">- </w:t>
      </w:r>
      <w:r w:rsidR="00610179">
        <w:rPr>
          <w:rFonts w:ascii="ISOCPEUR" w:hAnsi="ISOCPEUR"/>
          <w:sz w:val="28"/>
          <w:szCs w:val="28"/>
        </w:rPr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</w:p>
    <w:p w:rsidR="008A1315" w:rsidRDefault="004D5385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8A1315">
        <w:rPr>
          <w:rFonts w:ascii="ISOCPEUR" w:hAnsi="ISOCPEUR"/>
          <w:sz w:val="28"/>
          <w:szCs w:val="28"/>
        </w:rPr>
        <w:t xml:space="preserve">- </w:t>
      </w:r>
      <w:r w:rsidR="008A1315" w:rsidRPr="008A1315">
        <w:rPr>
          <w:rFonts w:ascii="ISOCPEUR" w:hAnsi="ISOCPEUR"/>
          <w:sz w:val="28"/>
          <w:szCs w:val="28"/>
        </w:rPr>
        <w:t>СанПиН 2.2.1/2.1.1.1076-01</w:t>
      </w:r>
      <w:r w:rsidR="008A1315">
        <w:rPr>
          <w:rFonts w:ascii="ISOCPEUR" w:hAnsi="ISOCPEUR"/>
          <w:sz w:val="28"/>
          <w:szCs w:val="28"/>
        </w:rPr>
        <w:t xml:space="preserve"> «</w:t>
      </w:r>
      <w:r w:rsidR="008A1315" w:rsidRPr="008A1315">
        <w:rPr>
          <w:rFonts w:ascii="ISOCPEUR" w:hAnsi="ISOCPEUR"/>
          <w:sz w:val="28"/>
          <w:szCs w:val="28"/>
        </w:rPr>
        <w:t>Гигиенические требования к инсоляции и солнцезащите помещений жилых и общественных зданий и территорий</w:t>
      </w:r>
      <w:r w:rsidR="008A1315">
        <w:rPr>
          <w:rFonts w:ascii="ISOCPEUR" w:hAnsi="ISOCPEUR"/>
          <w:sz w:val="28"/>
          <w:szCs w:val="28"/>
        </w:rPr>
        <w:t>»;</w:t>
      </w:r>
    </w:p>
    <w:p w:rsidR="00307425" w:rsidRDefault="004D5385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307425">
        <w:rPr>
          <w:rFonts w:ascii="ISOCPEUR" w:hAnsi="ISOCPEUR"/>
          <w:sz w:val="28"/>
          <w:szCs w:val="28"/>
        </w:rPr>
        <w:t>- СНиП 23-05-95</w:t>
      </w:r>
      <w:r w:rsidR="00307425" w:rsidRPr="00246C0C">
        <w:rPr>
          <w:rFonts w:ascii="ISOCPEUR" w:hAnsi="ISOCPEUR"/>
          <w:sz w:val="28"/>
          <w:szCs w:val="28"/>
          <w:vertAlign w:val="superscript"/>
        </w:rPr>
        <w:t>*</w:t>
      </w:r>
      <w:r w:rsidR="00307425">
        <w:rPr>
          <w:rFonts w:ascii="ISOCPEUR" w:hAnsi="ISOCPEUR"/>
          <w:sz w:val="28"/>
          <w:szCs w:val="28"/>
        </w:rPr>
        <w:t>«Естественное и искусственное освещение»;</w:t>
      </w:r>
    </w:p>
    <w:p w:rsidR="000B15C0" w:rsidRDefault="004D5385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0B15C0">
        <w:rPr>
          <w:rFonts w:ascii="ISOCPEUR" w:hAnsi="ISOCPEUR"/>
          <w:sz w:val="28"/>
          <w:szCs w:val="28"/>
        </w:rPr>
        <w:t>- Федеральный закон от 22.07.2008 г. № 123-ФЗ «Технический регламент о требованиях пожарной безопасности».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 </w:t>
      </w:r>
      <w:r w:rsidRPr="00A86D0D">
        <w:rPr>
          <w:rFonts w:ascii="ISOCPEUR" w:hAnsi="ISOCPEUR"/>
          <w:sz w:val="28"/>
          <w:szCs w:val="28"/>
        </w:rPr>
        <w:t>СНиП 41.01.2003 «Отопление, вентиляция и кондиционирование»;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</w:t>
      </w:r>
      <w:r w:rsidRPr="00A86D0D">
        <w:rPr>
          <w:rFonts w:ascii="ISOCPEUR" w:hAnsi="ISOCPEUR"/>
          <w:sz w:val="28"/>
          <w:szCs w:val="28"/>
        </w:rPr>
        <w:t xml:space="preserve"> СП 31-113-2004 "Бассейны для плавания";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</w:t>
      </w:r>
      <w:r w:rsidRPr="00A86D0D">
        <w:rPr>
          <w:rFonts w:ascii="ISOCPEUR" w:hAnsi="ISOCPEUR"/>
          <w:sz w:val="28"/>
          <w:szCs w:val="28"/>
        </w:rPr>
        <w:t xml:space="preserve"> СП 31-112-2004 "Физкультурно-спортивные залы";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</w:t>
      </w:r>
      <w:r w:rsidRPr="00A86D0D">
        <w:rPr>
          <w:rFonts w:ascii="ISOCPEUR" w:hAnsi="ISOCPEUR"/>
          <w:sz w:val="28"/>
          <w:szCs w:val="28"/>
        </w:rPr>
        <w:t xml:space="preserve"> СанПиН 2.1.3.1375-03 "Гигиенические требования к размещению, устройству, оборудованию и эксплуатации больниц, родильных домов и других лечебных стационаров";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</w:t>
      </w:r>
      <w:r w:rsidRPr="00A86D0D">
        <w:rPr>
          <w:rFonts w:ascii="ISOCPEUR" w:hAnsi="ISOCPEUR"/>
          <w:sz w:val="28"/>
          <w:szCs w:val="28"/>
        </w:rPr>
        <w:t xml:space="preserve"> СанПиН 2.1.2.1188-03 "Гигиенические требования к устройству, эксплуатации и качеству воды. Плавательные бассейны";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 </w:t>
      </w:r>
      <w:r w:rsidRPr="00A86D0D">
        <w:rPr>
          <w:rFonts w:ascii="ISOCPEUR" w:hAnsi="ISOCPEUR"/>
          <w:sz w:val="28"/>
          <w:szCs w:val="28"/>
        </w:rPr>
        <w:t>СНиП 2.01.01-82 «Строительная климатология и геофизика»;</w:t>
      </w:r>
    </w:p>
    <w:p w:rsidR="00A86D0D" w:rsidRPr="00A86D0D" w:rsidRDefault="00A86D0D" w:rsidP="00A86D0D">
      <w:pPr>
        <w:spacing w:before="120" w:after="120"/>
        <w:ind w:left="180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- </w:t>
      </w:r>
      <w:r w:rsidRPr="00A86D0D">
        <w:rPr>
          <w:rFonts w:ascii="ISOCPEUR" w:hAnsi="ISOCPEUR"/>
          <w:sz w:val="28"/>
          <w:szCs w:val="28"/>
        </w:rPr>
        <w:t>СНиП 3.05.05.-85 «Внутренние санитарно-технические системы»;</w:t>
      </w:r>
    </w:p>
    <w:p w:rsidR="00A86D0D" w:rsidRPr="00E35392" w:rsidRDefault="00A86D0D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</w:p>
    <w:p w:rsidR="00E35392" w:rsidRPr="00E35392" w:rsidRDefault="00E35392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</w:p>
    <w:p w:rsidR="009F7DA3" w:rsidRDefault="009F7DA3" w:rsidP="00B27BA1">
      <w:pPr>
        <w:spacing w:before="120" w:after="120"/>
        <w:ind w:left="180"/>
        <w:rPr>
          <w:rFonts w:ascii="ISOCPEUR" w:hAnsi="ISOCPEUR"/>
          <w:sz w:val="28"/>
          <w:szCs w:val="28"/>
        </w:rPr>
      </w:pPr>
    </w:p>
    <w:p w:rsidR="00DC3A2E" w:rsidRDefault="00DC3A2E" w:rsidP="00DC3A2E">
      <w:pPr>
        <w:widowControl w:val="0"/>
        <w:ind w:left="180" w:right="228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3. Сведения о функциональном назначении объекта капитального строительства</w:t>
      </w:r>
    </w:p>
    <w:p w:rsidR="000B15C0" w:rsidRDefault="000B15C0" w:rsidP="000B15C0">
      <w:pPr>
        <w:widowControl w:val="0"/>
        <w:ind w:left="180" w:right="228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</w:t>
      </w:r>
    </w:p>
    <w:p w:rsidR="000C651B" w:rsidRDefault="000C651B" w:rsidP="000B15C0">
      <w:pPr>
        <w:widowControl w:val="0"/>
        <w:ind w:left="180" w:right="228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3.1. Сведения о земельном участке</w:t>
      </w:r>
    </w:p>
    <w:p w:rsidR="00C7319F" w:rsidRPr="000B15C0" w:rsidRDefault="000B15C0" w:rsidP="004D5385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</w:t>
      </w:r>
      <w:r w:rsidR="00C7319F" w:rsidRPr="000B15C0">
        <w:rPr>
          <w:rFonts w:ascii="ISOCPEUR" w:hAnsi="ISOCPEUR"/>
          <w:sz w:val="28"/>
          <w:szCs w:val="28"/>
        </w:rPr>
        <w:t xml:space="preserve"> Общие данные по участку строительства.</w:t>
      </w:r>
    </w:p>
    <w:p w:rsidR="000C651B" w:rsidRDefault="00816BC0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Объект реконструкции находится на земельном участке</w:t>
      </w:r>
      <w:r w:rsidR="000C651B">
        <w:rPr>
          <w:rFonts w:ascii="ISOCPEUR" w:hAnsi="ISOCPEUR"/>
          <w:sz w:val="28"/>
          <w:szCs w:val="28"/>
        </w:rPr>
        <w:t xml:space="preserve"> </w:t>
      </w:r>
      <w:r w:rsidR="004D5385">
        <w:rPr>
          <w:rFonts w:ascii="ISOCPEUR" w:hAnsi="ISOCPEUR"/>
          <w:sz w:val="28"/>
          <w:szCs w:val="28"/>
        </w:rPr>
        <w:t xml:space="preserve">Автовской </w:t>
      </w:r>
      <w:r w:rsidR="000C651B">
        <w:rPr>
          <w:rFonts w:ascii="ISOCPEUR" w:hAnsi="ISOCPEUR"/>
          <w:sz w:val="28"/>
          <w:szCs w:val="28"/>
        </w:rPr>
        <w:t>ТЭЦ-15</w:t>
      </w:r>
      <w:r w:rsidR="004D5385">
        <w:rPr>
          <w:rFonts w:ascii="ISOCPEUR" w:hAnsi="ISOCPEUR"/>
          <w:sz w:val="28"/>
          <w:szCs w:val="28"/>
        </w:rPr>
        <w:t>.</w:t>
      </w:r>
    </w:p>
    <w:p w:rsidR="00BF3266" w:rsidRDefault="00BF3266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Существующее положение. </w:t>
      </w:r>
      <w:r w:rsidR="004D5385">
        <w:rPr>
          <w:rFonts w:ascii="ISOCPEUR" w:hAnsi="ISOCPEUR"/>
          <w:sz w:val="28"/>
          <w:szCs w:val="28"/>
        </w:rPr>
        <w:t>Участок для благоустройства свободен от строений. Растительность отсутствует.</w:t>
      </w:r>
      <w:r>
        <w:rPr>
          <w:rFonts w:ascii="ISOCPEUR" w:hAnsi="ISOCPEUR"/>
          <w:sz w:val="28"/>
          <w:szCs w:val="28"/>
        </w:rPr>
        <w:t xml:space="preserve"> </w:t>
      </w:r>
      <w:r w:rsidR="00C7319F" w:rsidRPr="00C7319F">
        <w:rPr>
          <w:rFonts w:ascii="ISOCPEUR" w:hAnsi="ISOCPEUR"/>
          <w:sz w:val="28"/>
          <w:szCs w:val="28"/>
        </w:rPr>
        <w:t>Подъезд к участку предполагается по существующ</w:t>
      </w:r>
      <w:r>
        <w:rPr>
          <w:rFonts w:ascii="ISOCPEUR" w:hAnsi="ISOCPEUR"/>
          <w:sz w:val="28"/>
          <w:szCs w:val="28"/>
        </w:rPr>
        <w:t>ему</w:t>
      </w:r>
      <w:r w:rsidR="00C7319F" w:rsidRPr="00C7319F">
        <w:rPr>
          <w:rFonts w:ascii="ISOCPEUR" w:hAnsi="ISOCPEUR"/>
          <w:sz w:val="28"/>
          <w:szCs w:val="28"/>
        </w:rPr>
        <w:t xml:space="preserve"> </w:t>
      </w:r>
      <w:r>
        <w:rPr>
          <w:rFonts w:ascii="ISOCPEUR" w:hAnsi="ISOCPEUR"/>
          <w:sz w:val="28"/>
          <w:szCs w:val="28"/>
        </w:rPr>
        <w:t>проезду</w:t>
      </w:r>
      <w:r w:rsidR="00C7319F" w:rsidRPr="00C7319F">
        <w:rPr>
          <w:rFonts w:ascii="ISOCPEUR" w:hAnsi="ISOCPEUR"/>
          <w:sz w:val="28"/>
          <w:szCs w:val="28"/>
        </w:rPr>
        <w:t xml:space="preserve">. </w:t>
      </w:r>
      <w:r>
        <w:rPr>
          <w:rFonts w:ascii="ISOCPEUR" w:hAnsi="ISOCPEUR"/>
          <w:sz w:val="28"/>
          <w:szCs w:val="28"/>
        </w:rPr>
        <w:t xml:space="preserve">На участку проложены тепловые сети, сети водоснабжения и канализации. </w:t>
      </w:r>
    </w:p>
    <w:p w:rsidR="00BF3266" w:rsidRDefault="00BF3266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Проектируется благоустройство существующей территории вблизи оздоровительного комплекса, а именно устройство асфальтового покрытия для подъезда к комплексу. Организуются парковочные места для посетителей. Для релаксации </w:t>
      </w:r>
      <w:r w:rsidR="000239E9">
        <w:rPr>
          <w:rFonts w:ascii="ISOCPEUR" w:hAnsi="ISOCPEUR"/>
          <w:sz w:val="28"/>
          <w:szCs w:val="28"/>
        </w:rPr>
        <w:t xml:space="preserve">(отдыха </w:t>
      </w:r>
      <w:r>
        <w:rPr>
          <w:rFonts w:ascii="ISOCPEUR" w:hAnsi="ISOCPEUR"/>
          <w:sz w:val="28"/>
          <w:szCs w:val="28"/>
        </w:rPr>
        <w:t>на воздухе</w:t>
      </w:r>
      <w:r w:rsidR="000239E9">
        <w:rPr>
          <w:rFonts w:ascii="ISOCPEUR" w:hAnsi="ISOCPEUR"/>
          <w:sz w:val="28"/>
          <w:szCs w:val="28"/>
        </w:rPr>
        <w:t>) организуется зона с покрытием из плитки, установкой беседки на 10 сосадочных мест</w:t>
      </w:r>
      <w:r w:rsidR="005B313A">
        <w:rPr>
          <w:rFonts w:ascii="ISOCPEUR" w:hAnsi="ISOCPEUR"/>
          <w:sz w:val="28"/>
          <w:szCs w:val="28"/>
        </w:rPr>
        <w:t>,</w:t>
      </w:r>
      <w:r w:rsidR="000239E9">
        <w:rPr>
          <w:rFonts w:ascii="ISOCPEUR" w:hAnsi="ISOCPEUR"/>
          <w:sz w:val="28"/>
          <w:szCs w:val="28"/>
        </w:rPr>
        <w:t xml:space="preserve"> подсветкой и дизайнерскими решениями по отделке ограждения.</w:t>
      </w:r>
    </w:p>
    <w:p w:rsidR="00BF3266" w:rsidRDefault="00BF3266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0C651B" w:rsidRDefault="000C651B" w:rsidP="000C651B">
      <w:pPr>
        <w:widowControl w:val="0"/>
        <w:ind w:left="180" w:right="228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</w:t>
      </w:r>
      <w:r w:rsidR="000E107B">
        <w:rPr>
          <w:rFonts w:ascii="ISOCPEUR" w:hAnsi="ISOCPEUR"/>
          <w:b/>
          <w:sz w:val="28"/>
          <w:szCs w:val="28"/>
        </w:rPr>
        <w:t xml:space="preserve">  </w:t>
      </w:r>
      <w:r>
        <w:rPr>
          <w:rFonts w:ascii="ISOCPEUR" w:hAnsi="ISOCPEUR"/>
          <w:b/>
          <w:sz w:val="28"/>
          <w:szCs w:val="28"/>
        </w:rPr>
        <w:t xml:space="preserve"> 3.</w:t>
      </w:r>
      <w:r w:rsidR="00A146EA">
        <w:rPr>
          <w:rFonts w:ascii="ISOCPEUR" w:hAnsi="ISOCPEUR"/>
          <w:b/>
          <w:sz w:val="28"/>
          <w:szCs w:val="28"/>
        </w:rPr>
        <w:t>2</w:t>
      </w:r>
      <w:r>
        <w:rPr>
          <w:rFonts w:ascii="ISOCPEUR" w:hAnsi="ISOCPEUR"/>
          <w:b/>
          <w:sz w:val="28"/>
          <w:szCs w:val="28"/>
        </w:rPr>
        <w:t>. Сведения об объекте реконструкции</w:t>
      </w:r>
    </w:p>
    <w:p w:rsidR="00A146EA" w:rsidRPr="001240C6" w:rsidRDefault="001240C6" w:rsidP="001240C6">
      <w:pPr>
        <w:widowControl w:val="0"/>
        <w:ind w:left="180" w:right="228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     </w:t>
      </w:r>
      <w:r w:rsidR="00A146EA" w:rsidRPr="001240C6">
        <w:rPr>
          <w:rFonts w:ascii="ISOCPEUR" w:hAnsi="ISOCPEUR"/>
          <w:b/>
          <w:sz w:val="28"/>
          <w:szCs w:val="28"/>
        </w:rPr>
        <w:t xml:space="preserve">3.2.1. Архитектурные </w:t>
      </w:r>
      <w:r w:rsidR="00C27281" w:rsidRPr="001240C6">
        <w:rPr>
          <w:rFonts w:ascii="ISOCPEUR" w:hAnsi="ISOCPEUR"/>
          <w:b/>
          <w:sz w:val="28"/>
          <w:szCs w:val="28"/>
        </w:rPr>
        <w:t>и бъемно-плировочные решения</w:t>
      </w:r>
      <w:r w:rsidR="00A146EA" w:rsidRPr="001240C6">
        <w:rPr>
          <w:rFonts w:ascii="ISOCPEUR" w:hAnsi="ISOCPEUR"/>
          <w:b/>
          <w:sz w:val="28"/>
          <w:szCs w:val="28"/>
        </w:rPr>
        <w:t xml:space="preserve">. </w:t>
      </w:r>
    </w:p>
    <w:p w:rsidR="00C27281" w:rsidRDefault="00C27281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Объект реконструкции. </w:t>
      </w:r>
    </w:p>
    <w:p w:rsidR="00A03CD3" w:rsidRDefault="00C27281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Существующее положение. </w:t>
      </w:r>
      <w:r w:rsidR="000C651B">
        <w:rPr>
          <w:rFonts w:ascii="ISOCPEUR" w:hAnsi="ISOCPEUR"/>
          <w:sz w:val="28"/>
          <w:szCs w:val="28"/>
        </w:rPr>
        <w:t>Здание оздоровительного комплекса  одноэтажное с размерами в плане</w:t>
      </w:r>
      <w:r w:rsidR="00A03CD3">
        <w:rPr>
          <w:rFonts w:ascii="ISOCPEUR" w:hAnsi="ISOCPEUR"/>
          <w:sz w:val="28"/>
          <w:szCs w:val="28"/>
        </w:rPr>
        <w:t xml:space="preserve"> 24,10х18,42 м. </w:t>
      </w:r>
    </w:p>
    <w:p w:rsidR="00A03CD3" w:rsidRPr="00A03CD3" w:rsidRDefault="00A03CD3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Фундаменты - </w:t>
      </w:r>
      <w:r w:rsidRPr="00A03CD3">
        <w:rPr>
          <w:rFonts w:ascii="ISOCPEUR" w:hAnsi="ISOCPEUR"/>
          <w:sz w:val="28"/>
          <w:szCs w:val="28"/>
        </w:rPr>
        <w:t>на свайном основании монолитный ж/б плитный ростверк</w:t>
      </w:r>
      <w:r>
        <w:rPr>
          <w:rFonts w:ascii="ISOCPEUR" w:hAnsi="ISOCPEUR"/>
          <w:sz w:val="28"/>
          <w:szCs w:val="28"/>
        </w:rPr>
        <w:t>.</w:t>
      </w:r>
    </w:p>
    <w:p w:rsidR="00E839A1" w:rsidRDefault="00A03CD3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Наружные стены </w:t>
      </w:r>
      <w:r w:rsidRPr="00A03CD3">
        <w:rPr>
          <w:rFonts w:ascii="ISOCPEUR" w:hAnsi="ISOCPEUR"/>
          <w:sz w:val="28"/>
          <w:szCs w:val="28"/>
        </w:rPr>
        <w:t xml:space="preserve">из полнотелого силикатного кирпича </w:t>
      </w:r>
      <w:r>
        <w:rPr>
          <w:rFonts w:ascii="ISOCPEUR" w:hAnsi="ISOCPEUR"/>
          <w:sz w:val="28"/>
          <w:szCs w:val="28"/>
        </w:rPr>
        <w:t xml:space="preserve">толщиной </w:t>
      </w:r>
      <w:r w:rsidRPr="00A03CD3">
        <w:rPr>
          <w:rFonts w:ascii="ISOCPEUR" w:hAnsi="ISOCPEUR"/>
          <w:sz w:val="28"/>
          <w:szCs w:val="28"/>
        </w:rPr>
        <w:t>640 мм</w:t>
      </w:r>
      <w:r>
        <w:rPr>
          <w:rFonts w:ascii="ISOCPEUR" w:hAnsi="ISOCPEUR"/>
          <w:sz w:val="28"/>
          <w:szCs w:val="28"/>
        </w:rPr>
        <w:t xml:space="preserve">, перегородки из </w:t>
      </w:r>
      <w:r w:rsidRPr="00A03CD3">
        <w:rPr>
          <w:rFonts w:ascii="ISOCPEUR" w:hAnsi="ISOCPEUR"/>
          <w:sz w:val="28"/>
          <w:szCs w:val="28"/>
        </w:rPr>
        <w:t xml:space="preserve">силикатного кирпича </w:t>
      </w:r>
      <w:smartTag w:uri="urn:schemas-microsoft-com:office:smarttags" w:element="metricconverter">
        <w:smartTagPr>
          <w:attr w:name="ProductID" w:val="1 м"/>
        </w:smartTagPr>
        <w:r w:rsidRPr="00A03CD3">
          <w:rPr>
            <w:rFonts w:ascii="ISOCPEUR" w:hAnsi="ISOCPEUR"/>
            <w:sz w:val="28"/>
            <w:szCs w:val="28"/>
          </w:rPr>
          <w:t>250 мм</w:t>
        </w:r>
      </w:smartTag>
      <w:r w:rsidRPr="00A03CD3">
        <w:rPr>
          <w:rFonts w:ascii="ISOCPEUR" w:hAnsi="ISOCPEUR"/>
          <w:sz w:val="28"/>
          <w:szCs w:val="28"/>
        </w:rPr>
        <w:t xml:space="preserve"> и 120 мм</w:t>
      </w:r>
      <w:r w:rsidR="00E839A1">
        <w:rPr>
          <w:rFonts w:ascii="ISOCPEUR" w:hAnsi="ISOCPEUR"/>
          <w:sz w:val="28"/>
          <w:szCs w:val="28"/>
        </w:rPr>
        <w:t>. Часть наружных стен – несущие.</w:t>
      </w:r>
    </w:p>
    <w:p w:rsidR="00E839A1" w:rsidRDefault="00E839A1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Перекрытие – ребристые плиты.</w:t>
      </w:r>
    </w:p>
    <w:p w:rsidR="000C651B" w:rsidRDefault="00E839A1" w:rsidP="00A03CD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Покрытие – совмещенное, скатное. Кровля мягкая, наплавляемая.</w:t>
      </w:r>
      <w:r w:rsidR="00A03CD3" w:rsidRPr="00A03CD3">
        <w:rPr>
          <w:rFonts w:ascii="ISOCPEUR" w:hAnsi="ISOCPEUR"/>
          <w:sz w:val="28"/>
          <w:szCs w:val="28"/>
        </w:rPr>
        <w:t xml:space="preserve">  </w:t>
      </w:r>
    </w:p>
    <w:p w:rsidR="000C651B" w:rsidRDefault="00E839A1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Оконные заполнения –</w:t>
      </w:r>
      <w:r w:rsidR="00C27281">
        <w:rPr>
          <w:rFonts w:ascii="ISOCPEUR" w:hAnsi="ISOCPEUR"/>
          <w:sz w:val="28"/>
          <w:szCs w:val="28"/>
        </w:rPr>
        <w:t xml:space="preserve"> </w:t>
      </w:r>
      <w:r>
        <w:rPr>
          <w:rFonts w:ascii="ISOCPEUR" w:hAnsi="ISOCPEUR"/>
          <w:sz w:val="28"/>
          <w:szCs w:val="28"/>
        </w:rPr>
        <w:t xml:space="preserve">металлопластиковые окна, </w:t>
      </w:r>
      <w:r w:rsidR="000902A8">
        <w:rPr>
          <w:rFonts w:ascii="ISOCPEUR" w:hAnsi="ISOCPEUR"/>
          <w:sz w:val="28"/>
          <w:szCs w:val="28"/>
        </w:rPr>
        <w:t>стеклоблоки.</w:t>
      </w:r>
    </w:p>
    <w:p w:rsidR="000902A8" w:rsidRDefault="000902A8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Дверные заполнения – наружные двери металллические, внутренние двери деревянные.</w:t>
      </w:r>
    </w:p>
    <w:p w:rsidR="00FC341F" w:rsidRDefault="00FC341F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Здание оборудовано</w:t>
      </w:r>
      <w:r w:rsidRPr="00FC341F">
        <w:rPr>
          <w:rFonts w:ascii="ISOCPEUR" w:hAnsi="ISOCPEUR"/>
          <w:sz w:val="28"/>
          <w:szCs w:val="28"/>
        </w:rPr>
        <w:t xml:space="preserve"> </w:t>
      </w:r>
      <w:r>
        <w:rPr>
          <w:rFonts w:ascii="ISOCPEUR" w:hAnsi="ISOCPEUR"/>
          <w:sz w:val="28"/>
          <w:szCs w:val="28"/>
        </w:rPr>
        <w:t>отоплением и вентиляцией, водопроводом и канализацией, электроснабжением, пожарной сигнализацией.</w:t>
      </w:r>
    </w:p>
    <w:p w:rsidR="00C27281" w:rsidRDefault="00C27281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Реконструкция оздоровительного комплекса </w:t>
      </w:r>
      <w:r w:rsidR="00213CD2">
        <w:rPr>
          <w:rFonts w:ascii="ISOCPEUR" w:hAnsi="ISOCPEUR"/>
          <w:sz w:val="28"/>
          <w:szCs w:val="28"/>
        </w:rPr>
        <w:t>заключается</w:t>
      </w:r>
      <w:r>
        <w:rPr>
          <w:rFonts w:ascii="ISOCPEUR" w:hAnsi="ISOCPEUR"/>
          <w:sz w:val="28"/>
          <w:szCs w:val="28"/>
        </w:rPr>
        <w:t xml:space="preserve"> в</w:t>
      </w:r>
      <w:r w:rsidR="00FC341F">
        <w:rPr>
          <w:rFonts w:ascii="ISOCPEUR" w:hAnsi="ISOCPEUR"/>
          <w:sz w:val="28"/>
          <w:szCs w:val="28"/>
        </w:rPr>
        <w:t xml:space="preserve"> выполнении работ по</w:t>
      </w:r>
      <w:r>
        <w:rPr>
          <w:rFonts w:ascii="ISOCPEUR" w:hAnsi="ISOCPEUR"/>
          <w:sz w:val="28"/>
          <w:szCs w:val="28"/>
        </w:rPr>
        <w:t>:</w:t>
      </w:r>
    </w:p>
    <w:p w:rsidR="000C651B" w:rsidRDefault="00C27281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Перепланировке отдельных помещений</w:t>
      </w:r>
      <w:r w:rsidR="00213CD2">
        <w:rPr>
          <w:rFonts w:ascii="ISOCPEUR" w:hAnsi="ISOCPEUR"/>
          <w:sz w:val="28"/>
          <w:szCs w:val="28"/>
        </w:rPr>
        <w:t xml:space="preserve"> с целью увеличения общей полезной площади и изменения функционального назначения помещений;</w:t>
      </w:r>
    </w:p>
    <w:p w:rsidR="00213CD2" w:rsidRDefault="00213CD2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Увеличени</w:t>
      </w:r>
      <w:r w:rsidR="00FC341F">
        <w:rPr>
          <w:rFonts w:ascii="ISOCPEUR" w:hAnsi="ISOCPEUR"/>
          <w:sz w:val="28"/>
          <w:szCs w:val="28"/>
        </w:rPr>
        <w:t>ю</w:t>
      </w:r>
      <w:r>
        <w:rPr>
          <w:rFonts w:ascii="ISOCPEUR" w:hAnsi="ISOCPEUR"/>
          <w:sz w:val="28"/>
          <w:szCs w:val="28"/>
        </w:rPr>
        <w:t xml:space="preserve"> дверных проемов;</w:t>
      </w:r>
    </w:p>
    <w:p w:rsidR="00213CD2" w:rsidRDefault="00213CD2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lastRenderedPageBreak/>
        <w:t>Устройств</w:t>
      </w:r>
      <w:r w:rsidR="00FC341F">
        <w:rPr>
          <w:rFonts w:ascii="ISOCPEUR" w:hAnsi="ISOCPEUR"/>
          <w:sz w:val="28"/>
          <w:szCs w:val="28"/>
        </w:rPr>
        <w:t>у</w:t>
      </w:r>
      <w:r>
        <w:rPr>
          <w:rFonts w:ascii="ISOCPEUR" w:hAnsi="ISOCPEUR"/>
          <w:sz w:val="28"/>
          <w:szCs w:val="28"/>
        </w:rPr>
        <w:t xml:space="preserve"> эвакуационного выхода из помещения бассейна;</w:t>
      </w:r>
    </w:p>
    <w:p w:rsidR="00213CD2" w:rsidRDefault="00213CD2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Переустройств</w:t>
      </w:r>
      <w:r w:rsidR="00FC341F">
        <w:rPr>
          <w:rFonts w:ascii="ISOCPEUR" w:hAnsi="ISOCPEUR"/>
          <w:sz w:val="28"/>
          <w:szCs w:val="28"/>
        </w:rPr>
        <w:t>у</w:t>
      </w:r>
      <w:r>
        <w:rPr>
          <w:rFonts w:ascii="ISOCPEUR" w:hAnsi="ISOCPEUR"/>
          <w:sz w:val="28"/>
          <w:szCs w:val="28"/>
        </w:rPr>
        <w:t xml:space="preserve"> внутренней лестницы из помещения душевых в бассейн и из бассейна наружу;</w:t>
      </w:r>
    </w:p>
    <w:p w:rsidR="00213CD2" w:rsidRDefault="00213CD2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Изменени</w:t>
      </w:r>
      <w:r w:rsidR="00FC341F">
        <w:rPr>
          <w:rFonts w:ascii="ISOCPEUR" w:hAnsi="ISOCPEUR"/>
          <w:sz w:val="28"/>
          <w:szCs w:val="28"/>
        </w:rPr>
        <w:t>ю</w:t>
      </w:r>
      <w:r>
        <w:rPr>
          <w:rFonts w:ascii="ISOCPEUR" w:hAnsi="ISOCPEUR"/>
          <w:sz w:val="28"/>
          <w:szCs w:val="28"/>
        </w:rPr>
        <w:t xml:space="preserve"> внутренней отделки помещений по дизайн-проекту;</w:t>
      </w:r>
    </w:p>
    <w:p w:rsidR="00213CD2" w:rsidRDefault="001160E0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Полн</w:t>
      </w:r>
      <w:r w:rsidR="00FC341F">
        <w:rPr>
          <w:rFonts w:ascii="ISOCPEUR" w:hAnsi="ISOCPEUR"/>
          <w:sz w:val="28"/>
          <w:szCs w:val="28"/>
        </w:rPr>
        <w:t>ой</w:t>
      </w:r>
      <w:r>
        <w:rPr>
          <w:rFonts w:ascii="ISOCPEUR" w:hAnsi="ISOCPEUR"/>
          <w:sz w:val="28"/>
          <w:szCs w:val="28"/>
        </w:rPr>
        <w:t xml:space="preserve"> замен</w:t>
      </w:r>
      <w:r w:rsidR="00A50A2E">
        <w:rPr>
          <w:rFonts w:ascii="ISOCPEUR" w:hAnsi="ISOCPEUR"/>
          <w:sz w:val="28"/>
          <w:szCs w:val="28"/>
        </w:rPr>
        <w:t>е</w:t>
      </w:r>
      <w:r>
        <w:rPr>
          <w:rFonts w:ascii="ISOCPEUR" w:hAnsi="ISOCPEUR"/>
          <w:sz w:val="28"/>
          <w:szCs w:val="28"/>
        </w:rPr>
        <w:t xml:space="preserve"> инженерных сетей: отопления и вентиляции, водопровода и канализации, электроснабжения, пожарной сигнализации, технологии водоподготовки и электрооборудования бассейна и купели;</w:t>
      </w:r>
    </w:p>
    <w:p w:rsidR="00A50A2E" w:rsidRDefault="00A50A2E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Замена существующих электрических печей в сауне и парилке на </w:t>
      </w:r>
      <w:r w:rsidR="001768F5" w:rsidRPr="001768F5">
        <w:rPr>
          <w:rFonts w:ascii="ISOCPEUR" w:hAnsi="ISOCPEUR"/>
          <w:sz w:val="28"/>
          <w:szCs w:val="28"/>
        </w:rPr>
        <w:t>HARVIA BC165 Stee</w:t>
      </w:r>
      <w:r w:rsidRPr="00A50A2E">
        <w:rPr>
          <w:rFonts w:ascii="ISOCPEUR" w:hAnsi="ISOCPEUR"/>
          <w:sz w:val="28"/>
          <w:szCs w:val="28"/>
        </w:rPr>
        <w:t xml:space="preserve">Harvia </w:t>
      </w:r>
      <w:r w:rsidR="001768F5">
        <w:rPr>
          <w:rFonts w:ascii="ISOCPEUR" w:hAnsi="ISOCPEUR"/>
          <w:sz w:val="28"/>
          <w:szCs w:val="28"/>
        </w:rPr>
        <w:t>с п</w:t>
      </w:r>
      <w:r w:rsidR="001768F5" w:rsidRPr="001768F5">
        <w:rPr>
          <w:rFonts w:ascii="ISOCPEUR" w:hAnsi="ISOCPEUR"/>
          <w:sz w:val="28"/>
          <w:szCs w:val="28"/>
        </w:rPr>
        <w:t>ульт</w:t>
      </w:r>
      <w:r w:rsidR="001768F5">
        <w:rPr>
          <w:rFonts w:ascii="ISOCPEUR" w:hAnsi="ISOCPEUR"/>
          <w:sz w:val="28"/>
          <w:szCs w:val="28"/>
        </w:rPr>
        <w:t>ом управления</w:t>
      </w:r>
      <w:r w:rsidR="001768F5" w:rsidRPr="001768F5">
        <w:rPr>
          <w:rFonts w:ascii="ISOCPEUR" w:hAnsi="ISOCPEUR"/>
          <w:sz w:val="28"/>
          <w:szCs w:val="28"/>
        </w:rPr>
        <w:t xml:space="preserve"> Griffin CG 170</w:t>
      </w:r>
      <w:r w:rsidR="001768F5">
        <w:rPr>
          <w:rFonts w:ascii="ISOCPEUR" w:hAnsi="ISOCPEUR"/>
          <w:sz w:val="28"/>
          <w:szCs w:val="28"/>
        </w:rPr>
        <w:t>.</w:t>
      </w:r>
    </w:p>
    <w:p w:rsidR="001160E0" w:rsidRDefault="001160E0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Устройств</w:t>
      </w:r>
      <w:r w:rsidR="00FC341F">
        <w:rPr>
          <w:rFonts w:ascii="ISOCPEUR" w:hAnsi="ISOCPEUR"/>
          <w:sz w:val="28"/>
          <w:szCs w:val="28"/>
        </w:rPr>
        <w:t>е</w:t>
      </w:r>
      <w:r>
        <w:rPr>
          <w:rFonts w:ascii="ISOCPEUR" w:hAnsi="ISOCPEUR"/>
          <w:sz w:val="28"/>
          <w:szCs w:val="28"/>
        </w:rPr>
        <w:t xml:space="preserve"> наружной канализации оздоровительного комплекса;</w:t>
      </w:r>
    </w:p>
    <w:p w:rsidR="001160E0" w:rsidRDefault="00FC341F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Утеплению помещений бассейна и н</w:t>
      </w:r>
      <w:r w:rsidR="001160E0">
        <w:rPr>
          <w:rFonts w:ascii="ISOCPEUR" w:hAnsi="ISOCPEUR"/>
          <w:sz w:val="28"/>
          <w:szCs w:val="28"/>
        </w:rPr>
        <w:t>аружн</w:t>
      </w:r>
      <w:r>
        <w:rPr>
          <w:rFonts w:ascii="ISOCPEUR" w:hAnsi="ISOCPEUR"/>
          <w:sz w:val="28"/>
          <w:szCs w:val="28"/>
        </w:rPr>
        <w:t>ой</w:t>
      </w:r>
      <w:r w:rsidR="001160E0">
        <w:rPr>
          <w:rFonts w:ascii="ISOCPEUR" w:hAnsi="ISOCPEUR"/>
          <w:sz w:val="28"/>
          <w:szCs w:val="28"/>
        </w:rPr>
        <w:t xml:space="preserve"> отделка фасада</w:t>
      </w:r>
      <w:r>
        <w:rPr>
          <w:rFonts w:ascii="ISOCPEUR" w:hAnsi="ISOCPEUR"/>
          <w:sz w:val="28"/>
          <w:szCs w:val="28"/>
        </w:rPr>
        <w:t>;</w:t>
      </w:r>
    </w:p>
    <w:p w:rsidR="00FC341F" w:rsidRPr="00C27281" w:rsidRDefault="00FC341F" w:rsidP="00D22D0E">
      <w:pPr>
        <w:pStyle w:val="afc"/>
        <w:widowControl w:val="0"/>
        <w:numPr>
          <w:ilvl w:val="0"/>
          <w:numId w:val="4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Благоустройстве территории.</w:t>
      </w:r>
    </w:p>
    <w:p w:rsidR="000C651B" w:rsidRDefault="002A7B8B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Внутренняя отделка помещений</w:t>
      </w:r>
      <w:r w:rsidR="0081092B">
        <w:rPr>
          <w:rFonts w:ascii="ISOCPEUR" w:hAnsi="ISOCPEUR"/>
          <w:sz w:val="28"/>
          <w:szCs w:val="28"/>
        </w:rPr>
        <w:t>.</w:t>
      </w:r>
    </w:p>
    <w:p w:rsidR="002A7B8B" w:rsidRPr="00CA724B" w:rsidRDefault="0081092B" w:rsidP="002A7B8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CA724B">
        <w:rPr>
          <w:rFonts w:ascii="ISOCPEUR" w:hAnsi="ISOCPEUR"/>
          <w:b/>
          <w:sz w:val="28"/>
          <w:szCs w:val="28"/>
        </w:rPr>
        <w:t>Помещение парной.</w:t>
      </w:r>
      <w:r w:rsidR="002A7B8B" w:rsidRPr="00CA724B">
        <w:rPr>
          <w:rFonts w:ascii="ISOCPEUR" w:hAnsi="ISOCPEUR"/>
          <w:b/>
          <w:sz w:val="28"/>
          <w:szCs w:val="28"/>
        </w:rPr>
        <w:t xml:space="preserve"> </w:t>
      </w:r>
    </w:p>
    <w:p w:rsidR="002A7B8B" w:rsidRDefault="002A7B8B" w:rsidP="002A7B8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A7B8B">
        <w:rPr>
          <w:rFonts w:ascii="ISOCPEUR" w:hAnsi="ISOCPEUR"/>
          <w:sz w:val="28"/>
          <w:szCs w:val="28"/>
        </w:rPr>
        <w:t>Внешние габаритные размеры 3590 х 2790 x 2200 мм</w:t>
      </w:r>
      <w:r>
        <w:rPr>
          <w:rFonts w:ascii="ISOCPEUR" w:hAnsi="ISOCPEUR"/>
          <w:sz w:val="28"/>
          <w:szCs w:val="28"/>
        </w:rPr>
        <w:t xml:space="preserve">. </w:t>
      </w:r>
      <w:r w:rsidRPr="002A7B8B">
        <w:rPr>
          <w:rFonts w:ascii="ISOCPEUR" w:hAnsi="ISOCPEUR"/>
          <w:sz w:val="28"/>
          <w:szCs w:val="28"/>
        </w:rPr>
        <w:t>S = 10.02 м²</w:t>
      </w:r>
      <w:r>
        <w:rPr>
          <w:rFonts w:ascii="ISOCPEUR" w:hAnsi="ISOCPEUR"/>
          <w:sz w:val="28"/>
          <w:szCs w:val="28"/>
        </w:rPr>
        <w:t xml:space="preserve">, </w:t>
      </w:r>
    </w:p>
    <w:p w:rsidR="002A7B8B" w:rsidRPr="002A7B8B" w:rsidRDefault="002A7B8B" w:rsidP="002A7B8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 w:rsidRPr="002A7B8B">
        <w:rPr>
          <w:rFonts w:ascii="ISOCPEUR" w:hAnsi="ISOCPEUR"/>
          <w:sz w:val="28"/>
          <w:szCs w:val="28"/>
        </w:rPr>
        <w:t>H</w:t>
      </w:r>
      <w:r>
        <w:rPr>
          <w:rFonts w:ascii="ISOCPEUR" w:hAnsi="ISOCPEUR"/>
          <w:sz w:val="28"/>
          <w:szCs w:val="28"/>
        </w:rPr>
        <w:t xml:space="preserve"> </w:t>
      </w:r>
      <w:r w:rsidRPr="002A7B8B">
        <w:rPr>
          <w:rFonts w:ascii="ISOCPEUR" w:hAnsi="ISOCPEUR"/>
          <w:sz w:val="28"/>
          <w:szCs w:val="28"/>
        </w:rPr>
        <w:t>чистовая = 2.1 м,</w:t>
      </w:r>
      <w:r w:rsidRPr="002A7B8B">
        <w:rPr>
          <w:rFonts w:ascii="ISOCPEUR" w:hAnsi="ISOCPEUR"/>
          <w:sz w:val="28"/>
          <w:szCs w:val="28"/>
        </w:rPr>
        <w:tab/>
        <w:t>V = 21.04 м³</w:t>
      </w:r>
      <w:r>
        <w:rPr>
          <w:rFonts w:ascii="ISOCPEUR" w:hAnsi="ISOCPEUR"/>
          <w:sz w:val="28"/>
          <w:szCs w:val="28"/>
        </w:rPr>
        <w:t xml:space="preserve">, </w:t>
      </w:r>
      <w:r w:rsidRPr="002A7B8B">
        <w:rPr>
          <w:rFonts w:ascii="ISOCPEUR" w:hAnsi="ISOCPEUR"/>
          <w:sz w:val="28"/>
          <w:szCs w:val="28"/>
        </w:rPr>
        <w:t>Vс учётом стекл. двери = 22.34 м³,</w:t>
      </w:r>
      <w:r w:rsidRPr="002A7B8B">
        <w:rPr>
          <w:rFonts w:ascii="ISOCPEUR" w:hAnsi="ISOCPEUR"/>
          <w:sz w:val="28"/>
          <w:szCs w:val="28"/>
        </w:rPr>
        <w:tab/>
      </w:r>
      <w:r>
        <w:rPr>
          <w:rFonts w:ascii="ISOCPEUR" w:hAnsi="ISOCPEUR"/>
          <w:sz w:val="28"/>
          <w:szCs w:val="28"/>
        </w:rPr>
        <w:t xml:space="preserve"> </w:t>
      </w:r>
      <w:r w:rsidRPr="002A7B8B">
        <w:rPr>
          <w:rFonts w:ascii="ISOCPEUR" w:hAnsi="ISOCPEUR"/>
          <w:sz w:val="28"/>
          <w:szCs w:val="28"/>
        </w:rPr>
        <w:t>Pпечи=16.5 кВт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Стены и потолок внутри парной из ЛИПЫ “Экстра” (Россия)</w:t>
      </w:r>
      <w:r>
        <w:rPr>
          <w:rFonts w:ascii="ISOCPEUR" w:hAnsi="ISOCPEUR"/>
          <w:sz w:val="28"/>
          <w:szCs w:val="28"/>
        </w:rPr>
        <w:t xml:space="preserve">. </w:t>
      </w:r>
      <w:r w:rsidRPr="0081092B">
        <w:rPr>
          <w:rFonts w:ascii="ISOCPEUR" w:hAnsi="ISOCPEUR"/>
          <w:sz w:val="28"/>
          <w:szCs w:val="28"/>
        </w:rPr>
        <w:t>Без внешней обшивки вагонкой</w:t>
      </w:r>
      <w:r>
        <w:rPr>
          <w:rFonts w:ascii="ISOCPEUR" w:hAnsi="ISOCPEUR"/>
          <w:sz w:val="28"/>
          <w:szCs w:val="28"/>
        </w:rPr>
        <w:t>.</w:t>
      </w:r>
      <w:r w:rsidRPr="0081092B">
        <w:rPr>
          <w:rFonts w:ascii="ISOCPEUR" w:hAnsi="ISOCPEUR"/>
          <w:sz w:val="28"/>
          <w:szCs w:val="28"/>
        </w:rPr>
        <w:t xml:space="preserve"> Полы -  шпунт лиственница</w:t>
      </w:r>
      <w:r>
        <w:rPr>
          <w:rFonts w:ascii="ISOCPEUR" w:hAnsi="ISOCPEUR"/>
          <w:sz w:val="28"/>
          <w:szCs w:val="28"/>
        </w:rPr>
        <w:t>.</w:t>
      </w:r>
      <w:r w:rsidRPr="0081092B">
        <w:rPr>
          <w:rFonts w:ascii="ISOCPEUR" w:hAnsi="ISOCPEUR"/>
          <w:sz w:val="28"/>
          <w:szCs w:val="28"/>
        </w:rPr>
        <w:t xml:space="preserve"> 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Теплоизоляция стен/потолка - Izover 50/100 мм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Пароизоляция  – фольга алюминиевая на бумажной основе Alucraft с проклейкой стыков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Стеновой/потолочный брус – обрешётка (сухой строганный брусок 45х45мм)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Полки (два яруса) Г- образной формы из доски абаши 28х95мм: нижний полок П-образной формы– стационар</w:t>
      </w:r>
      <w:r>
        <w:rPr>
          <w:rFonts w:ascii="ISOCPEUR" w:hAnsi="ISOCPEUR"/>
          <w:sz w:val="28"/>
          <w:szCs w:val="28"/>
        </w:rPr>
        <w:t>.</w:t>
      </w:r>
      <w:r w:rsidRPr="0081092B">
        <w:rPr>
          <w:rFonts w:ascii="ISOCPEUR" w:hAnsi="ISOCPEUR"/>
          <w:sz w:val="28"/>
          <w:szCs w:val="28"/>
        </w:rPr>
        <w:t xml:space="preserve"> 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Спинка, декоративное ограждение между полками из доски абаши 28х95мм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Ограждение печи из доски абаши 28х95мм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Трапик – съёмная деревянная решетка на пол из осины 1200х500 мм – 2шт.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Электрическая печь HARVIA Vega BC 165 Steel, (16.5 кВт, 16-30 м³, Финляндия) , 380В, с камнями</w:t>
      </w:r>
      <w:r>
        <w:rPr>
          <w:rFonts w:ascii="ISOCPEUR" w:hAnsi="ISOCPEUR"/>
          <w:sz w:val="28"/>
          <w:szCs w:val="28"/>
        </w:rPr>
        <w:t xml:space="preserve"> -</w:t>
      </w:r>
      <w:r w:rsidRPr="0081092B">
        <w:rPr>
          <w:rFonts w:ascii="ISOCPEUR" w:hAnsi="ISOCPEUR"/>
          <w:sz w:val="28"/>
          <w:szCs w:val="28"/>
        </w:rPr>
        <w:t xml:space="preserve"> колотый габбро-диабаз 50кг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Пульт управления выносной HARVIA Griffin CG170 с релейным блоком (РБ) в комплекте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Светильник термостойкий угловой Lindner (Германия) с деревянным  ограждением (бра) из осины тип 4</w:t>
      </w:r>
      <w:r>
        <w:rPr>
          <w:rFonts w:ascii="ISOCPEUR" w:hAnsi="ISOCPEUR"/>
          <w:sz w:val="28"/>
          <w:szCs w:val="28"/>
        </w:rPr>
        <w:t xml:space="preserve">. </w:t>
      </w:r>
      <w:r w:rsidRPr="0081092B">
        <w:rPr>
          <w:rFonts w:ascii="ISOCPEUR" w:hAnsi="ISOCPEUR"/>
          <w:sz w:val="28"/>
          <w:szCs w:val="28"/>
        </w:rPr>
        <w:t>Светильник Harvia SAS (подсветка  между полками) Финляндия</w:t>
      </w:r>
      <w:r>
        <w:rPr>
          <w:rFonts w:ascii="ISOCPEUR" w:hAnsi="ISOCPEUR"/>
          <w:sz w:val="28"/>
          <w:szCs w:val="28"/>
        </w:rPr>
        <w:t xml:space="preserve">. </w:t>
      </w:r>
      <w:r w:rsidRPr="0081092B">
        <w:rPr>
          <w:rFonts w:ascii="ISOCPEUR" w:hAnsi="ISOCPEUR"/>
          <w:sz w:val="28"/>
          <w:szCs w:val="28"/>
        </w:rPr>
        <w:t xml:space="preserve"> Покрытие защитными банными спецсоставами, стен, потолка, полков</w:t>
      </w:r>
      <w:r>
        <w:rPr>
          <w:rFonts w:ascii="ISOCPEUR" w:hAnsi="ISOCPEUR"/>
          <w:sz w:val="28"/>
          <w:szCs w:val="28"/>
        </w:rPr>
        <w:t>.</w:t>
      </w:r>
    </w:p>
    <w:p w:rsidR="0081092B" w:rsidRP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1092B">
        <w:rPr>
          <w:rFonts w:ascii="ISOCPEUR" w:hAnsi="ISOCPEUR"/>
          <w:sz w:val="28"/>
          <w:szCs w:val="28"/>
        </w:rPr>
        <w:t>Вентиляционный канал с вент. клапаном из сосны Ø100 мм Pisla в потолке и вент. решёткой Harvia под полком</w:t>
      </w:r>
      <w:r>
        <w:rPr>
          <w:rFonts w:ascii="ISOCPEUR" w:hAnsi="ISOCPEUR"/>
          <w:sz w:val="28"/>
          <w:szCs w:val="28"/>
        </w:rPr>
        <w:t>.</w:t>
      </w:r>
    </w:p>
    <w:p w:rsidR="0081092B" w:rsidRDefault="00CA724B" w:rsidP="00C7319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CA724B">
        <w:rPr>
          <w:rFonts w:ascii="ISOCPEUR" w:hAnsi="ISOCPEUR"/>
          <w:b/>
          <w:sz w:val="28"/>
          <w:szCs w:val="28"/>
        </w:rPr>
        <w:t>Помещение сауны</w:t>
      </w:r>
      <w:r>
        <w:rPr>
          <w:rFonts w:ascii="ISOCPEUR" w:hAnsi="ISOCPEUR"/>
          <w:b/>
          <w:sz w:val="28"/>
          <w:szCs w:val="28"/>
        </w:rPr>
        <w:t>.</w:t>
      </w:r>
    </w:p>
    <w:p w:rsid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Внешние габаритные размеры 4030 х 2290 x 2200 мм</w:t>
      </w:r>
      <w:r>
        <w:rPr>
          <w:rFonts w:ascii="ISOCPEUR" w:hAnsi="ISOCPEUR"/>
          <w:sz w:val="28"/>
          <w:szCs w:val="28"/>
        </w:rPr>
        <w:t xml:space="preserve">, </w:t>
      </w:r>
      <w:r w:rsidRPr="00CA724B">
        <w:rPr>
          <w:rFonts w:ascii="ISOCPEUR" w:hAnsi="ISOCPEUR"/>
          <w:sz w:val="28"/>
          <w:szCs w:val="28"/>
        </w:rPr>
        <w:t>S = 9.23 м²</w:t>
      </w:r>
      <w:r>
        <w:rPr>
          <w:rFonts w:ascii="ISOCPEUR" w:hAnsi="ISOCPEUR"/>
          <w:sz w:val="28"/>
          <w:szCs w:val="28"/>
        </w:rPr>
        <w:t xml:space="preserve">, </w:t>
      </w:r>
      <w:r w:rsidRPr="00CA724B">
        <w:rPr>
          <w:rFonts w:ascii="ISOCPEUR" w:hAnsi="ISOCPEUR"/>
          <w:sz w:val="28"/>
          <w:szCs w:val="28"/>
        </w:rPr>
        <w:t>Hчистовая = 2.10 м</w:t>
      </w:r>
      <w:r>
        <w:rPr>
          <w:rFonts w:ascii="ISOCPEUR" w:hAnsi="ISOCPEUR"/>
          <w:sz w:val="28"/>
          <w:szCs w:val="28"/>
        </w:rPr>
        <w:t xml:space="preserve">, </w:t>
      </w:r>
      <w:r w:rsidRPr="00CA724B">
        <w:rPr>
          <w:rFonts w:ascii="ISOCPEUR" w:hAnsi="ISOCPEUR"/>
          <w:sz w:val="28"/>
          <w:szCs w:val="28"/>
        </w:rPr>
        <w:t>V = 19.38 м³</w:t>
      </w:r>
      <w:r>
        <w:rPr>
          <w:rFonts w:ascii="ISOCPEUR" w:hAnsi="ISOCPEUR"/>
          <w:sz w:val="28"/>
          <w:szCs w:val="28"/>
        </w:rPr>
        <w:t xml:space="preserve">, </w:t>
      </w:r>
      <w:r w:rsidRPr="00CA724B">
        <w:rPr>
          <w:rFonts w:ascii="ISOCPEUR" w:hAnsi="ISOCPEUR"/>
          <w:sz w:val="28"/>
          <w:szCs w:val="28"/>
        </w:rPr>
        <w:t>Vс учётом стекл. двери = 20.68 м³,</w:t>
      </w:r>
      <w:r w:rsidRPr="00CA724B">
        <w:rPr>
          <w:rFonts w:ascii="ISOCPEUR" w:hAnsi="ISOCPEUR"/>
          <w:sz w:val="28"/>
          <w:szCs w:val="28"/>
        </w:rPr>
        <w:tab/>
        <w:t>P печи = 16.5 кВт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lastRenderedPageBreak/>
        <w:t>Стены и потолок внутри сауны из ЛИПЫ “Экстра” (Россия)</w:t>
      </w:r>
      <w:r>
        <w:rPr>
          <w:rFonts w:ascii="ISOCPEUR" w:hAnsi="ISOCPEUR"/>
          <w:sz w:val="28"/>
          <w:szCs w:val="28"/>
        </w:rPr>
        <w:t xml:space="preserve">. </w:t>
      </w:r>
      <w:r w:rsidRPr="00CA724B">
        <w:rPr>
          <w:rFonts w:ascii="ISOCPEUR" w:hAnsi="ISOCPEUR"/>
          <w:sz w:val="28"/>
          <w:szCs w:val="28"/>
        </w:rPr>
        <w:t>Без внешней обшивки вагонкой</w:t>
      </w:r>
      <w:r>
        <w:rPr>
          <w:rFonts w:ascii="ISOCPEUR" w:hAnsi="ISOCPEUR"/>
          <w:sz w:val="28"/>
          <w:szCs w:val="28"/>
        </w:rPr>
        <w:t>.</w:t>
      </w:r>
      <w:r w:rsidRPr="00CA724B">
        <w:rPr>
          <w:rFonts w:ascii="ISOCPEUR" w:hAnsi="ISOCPEUR"/>
          <w:sz w:val="28"/>
          <w:szCs w:val="28"/>
        </w:rPr>
        <w:t xml:space="preserve"> 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Полы -  шпунт лиственница</w:t>
      </w:r>
      <w:r>
        <w:rPr>
          <w:rFonts w:ascii="ISOCPEUR" w:hAnsi="ISOCPEUR"/>
          <w:sz w:val="28"/>
          <w:szCs w:val="28"/>
        </w:rPr>
        <w:t>.</w:t>
      </w:r>
      <w:r w:rsidRPr="00CA724B">
        <w:rPr>
          <w:rFonts w:ascii="ISOCPEUR" w:hAnsi="ISOCPEUR"/>
          <w:sz w:val="28"/>
          <w:szCs w:val="28"/>
        </w:rPr>
        <w:t xml:space="preserve"> 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Теплоизоляция стен/потолка - Izover 50/100 мм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Пароизоляция  – фольга алюминиевая на бумажной основе Alucraft с проклейкой стыков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Стеновой/потолочный брус – обрешётка (сухой строганный брусок 45х45мм)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Полки (два яруса) Г- образной формы из доски абаши 28х95мм: нижний полок – стационар</w:t>
      </w:r>
      <w:r>
        <w:rPr>
          <w:rFonts w:ascii="ISOCPEUR" w:hAnsi="ISOCPEUR"/>
          <w:sz w:val="28"/>
          <w:szCs w:val="28"/>
        </w:rPr>
        <w:t>.</w:t>
      </w:r>
      <w:r w:rsidRPr="00CA724B">
        <w:rPr>
          <w:rFonts w:ascii="ISOCPEUR" w:hAnsi="ISOCPEUR"/>
          <w:sz w:val="28"/>
          <w:szCs w:val="28"/>
        </w:rPr>
        <w:t xml:space="preserve"> 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Спинка, декоративное ограждение между полками из доски абаши 28х95мм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Ограждение печи из доски абаши 28х95мм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Трапик – съёмная деревянная решетка на пол из осины 1200х500 мм.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Дверь Заказчика (установлена)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Электрическая печь HARVIA Vega BC 165 Steel, (16.5 кВт, 16-30м³,  Финляндия)  380В, с камнями колотый габбро-диабаз 50кг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Пульт управления выносной HARVIA Griffin CG 170 с релейным блоком (РБ) в комплекте</w:t>
      </w:r>
      <w:r>
        <w:rPr>
          <w:rFonts w:ascii="ISOCPEUR" w:hAnsi="ISOCPEUR"/>
          <w:sz w:val="28"/>
          <w:szCs w:val="28"/>
        </w:rPr>
        <w:t>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Светильник термостойкий угловой Lindner (Германия) с деревянным  ограждением (бра) из осины тип 4.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Светильник  Harvia SAS (подсветка  между полками) Финляндия</w:t>
      </w:r>
      <w:r>
        <w:rPr>
          <w:rFonts w:ascii="ISOCPEUR" w:hAnsi="ISOCPEUR"/>
          <w:sz w:val="28"/>
          <w:szCs w:val="28"/>
        </w:rPr>
        <w:t xml:space="preserve">. </w:t>
      </w:r>
      <w:r w:rsidRPr="00CA724B">
        <w:rPr>
          <w:rFonts w:ascii="ISOCPEUR" w:hAnsi="ISOCPEUR"/>
          <w:sz w:val="28"/>
          <w:szCs w:val="28"/>
        </w:rPr>
        <w:t>Термогигрометр</w:t>
      </w:r>
      <w:r>
        <w:rPr>
          <w:rFonts w:ascii="ISOCPEUR" w:hAnsi="ISOCPEUR"/>
          <w:sz w:val="28"/>
          <w:szCs w:val="28"/>
        </w:rPr>
        <w:t>.</w:t>
      </w:r>
      <w:r w:rsidRPr="00CA724B">
        <w:rPr>
          <w:rFonts w:ascii="ISOCPEUR" w:hAnsi="ISOCPEUR"/>
          <w:sz w:val="28"/>
          <w:szCs w:val="28"/>
        </w:rPr>
        <w:t xml:space="preserve"> </w:t>
      </w:r>
    </w:p>
    <w:p w:rsidR="00CA724B" w:rsidRP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Покрытие защитными банными спецсоставами, стен, потолка, полков</w:t>
      </w:r>
      <w:r>
        <w:rPr>
          <w:rFonts w:ascii="ISOCPEUR" w:hAnsi="ISOCPEUR"/>
          <w:sz w:val="28"/>
          <w:szCs w:val="28"/>
        </w:rPr>
        <w:t>.</w:t>
      </w:r>
    </w:p>
    <w:p w:rsid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CA724B">
        <w:rPr>
          <w:rFonts w:ascii="ISOCPEUR" w:hAnsi="ISOCPEUR"/>
          <w:sz w:val="28"/>
          <w:szCs w:val="28"/>
        </w:rPr>
        <w:t>Вентиляционный канал с вент. клапаном из сосны Ø100 мм Pisla в потолке и вент. решёткой Harvia под полком</w:t>
      </w:r>
      <w:r>
        <w:rPr>
          <w:rFonts w:ascii="ISOCPEUR" w:hAnsi="ISOCPEUR"/>
          <w:sz w:val="28"/>
          <w:szCs w:val="28"/>
        </w:rPr>
        <w:t>.</w:t>
      </w:r>
    </w:p>
    <w:p w:rsidR="00C3487F" w:rsidRDefault="00C3487F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Остальная отделка помещений и установка оборудования по помещениям оздоровительного комплекса в соответствии с разделами проектной документации.</w:t>
      </w:r>
    </w:p>
    <w:p w:rsidR="00C3487F" w:rsidRPr="00CA724B" w:rsidRDefault="00C3487F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CA724B" w:rsidRDefault="00CA724B" w:rsidP="00CA724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C7319F" w:rsidRPr="00CA724B" w:rsidRDefault="00795857" w:rsidP="00C7319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bookmarkStart w:id="0" w:name="_Toc214039448"/>
      <w:r w:rsidRPr="00CA724B">
        <w:rPr>
          <w:rFonts w:ascii="ISOCPEUR" w:hAnsi="ISOCPEUR"/>
          <w:b/>
          <w:sz w:val="28"/>
          <w:szCs w:val="28"/>
        </w:rPr>
        <w:t xml:space="preserve">3.2.2. </w:t>
      </w:r>
      <w:r w:rsidR="00C7319F" w:rsidRPr="00CA724B">
        <w:rPr>
          <w:rFonts w:ascii="ISOCPEUR" w:hAnsi="ISOCPEUR"/>
          <w:b/>
          <w:sz w:val="28"/>
          <w:szCs w:val="28"/>
        </w:rPr>
        <w:t>Конструктивные решения</w:t>
      </w:r>
      <w:r w:rsidR="00A75152" w:rsidRPr="00CA724B">
        <w:rPr>
          <w:rFonts w:ascii="ISOCPEUR" w:hAnsi="ISOCPEUR"/>
          <w:b/>
          <w:sz w:val="28"/>
          <w:szCs w:val="28"/>
        </w:rPr>
        <w:t>.</w:t>
      </w:r>
    </w:p>
    <w:p w:rsidR="00795857" w:rsidRDefault="00795857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За относительную отметку 0.000 принята отметка чистого пола раздевальной.</w:t>
      </w:r>
    </w:p>
    <w:p w:rsid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Разделом проекта «Конструктивные и объемно-планировочные решения» предусмотрены технические решения:</w:t>
      </w:r>
    </w:p>
    <w:p w:rsid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решения по устройству новой внутренней лестницы для перехода из помещения душевых в бассейн;</w:t>
      </w:r>
    </w:p>
    <w:p w:rsid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решения по увеличению площади помещения сауны № 15 с демонтажом перегородки в помещении 13 (кладовая для хозинвентаря) до отметки устройства перекрытия;</w:t>
      </w:r>
    </w:p>
    <w:p w:rsid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решения по устройству перекрытия в помещении №13 (опалубка, армирование);</w:t>
      </w:r>
    </w:p>
    <w:p w:rsidR="0081092B" w:rsidRPr="00EB6229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решения по устройству дверного проема с выходом наружу из помещения </w:t>
      </w:r>
      <w:r>
        <w:rPr>
          <w:rFonts w:ascii="ISOCPEUR" w:hAnsi="ISOCPEUR"/>
          <w:sz w:val="28"/>
          <w:szCs w:val="28"/>
        </w:rPr>
        <w:lastRenderedPageBreak/>
        <w:t>бассейна с устройством наружной лестницы;</w:t>
      </w:r>
    </w:p>
    <w:p w:rsidR="0081092B" w:rsidRDefault="0081092B" w:rsidP="0081092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решения по устройству крылец перед входами в здание;</w:t>
      </w:r>
    </w:p>
    <w:p w:rsidR="0081092B" w:rsidRDefault="0081092B" w:rsidP="0081092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Pr="002C7C27">
        <w:rPr>
          <w:rFonts w:ascii="ISOCPEUR" w:hAnsi="ISOCPEUR"/>
          <w:sz w:val="28"/>
          <w:szCs w:val="28"/>
        </w:rPr>
        <w:t xml:space="preserve"> </w:t>
      </w:r>
    </w:p>
    <w:p w:rsidR="00CA14DF" w:rsidRPr="002D1648" w:rsidRDefault="00CA14DF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3.2.3. Технологические решения по водоподготовке и электрооборудованию бассейна и купели.</w:t>
      </w:r>
    </w:p>
    <w:p w:rsidR="002C54AA" w:rsidRDefault="001240C6" w:rsidP="00C7319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3.2.3.</w:t>
      </w:r>
      <w:r>
        <w:rPr>
          <w:rFonts w:ascii="ISOCPEUR" w:hAnsi="ISOCPEUR"/>
          <w:b/>
          <w:sz w:val="28"/>
          <w:szCs w:val="28"/>
        </w:rPr>
        <w:t>1. Водоподготовка бассейна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Тип бассейна  - рециркуляционный, скиммерный, закрытый;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Назначение бассейна: оздоровительный;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Параметры бассейны: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Объем воды в бассейне:</w:t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  <w:t>-</w:t>
      </w:r>
      <w:r w:rsidRPr="00903821">
        <w:rPr>
          <w:rFonts w:ascii="ISOCPEUR" w:hAnsi="ISOCPEUR"/>
          <w:sz w:val="28"/>
          <w:szCs w:val="28"/>
        </w:rPr>
        <w:tab/>
        <w:t>121 м3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Площадь водного зеркала бассейна</w:t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  <w:t>-</w:t>
      </w:r>
      <w:r w:rsidRPr="00903821">
        <w:rPr>
          <w:rFonts w:ascii="ISOCPEUR" w:hAnsi="ISOCPEUR"/>
          <w:sz w:val="28"/>
          <w:szCs w:val="28"/>
        </w:rPr>
        <w:tab/>
        <w:t>75.6 м2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Температура воды</w:t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  <w:t>-</w:t>
      </w:r>
      <w:r w:rsidRPr="00903821">
        <w:rPr>
          <w:rFonts w:ascii="ISOCPEUR" w:hAnsi="ISOCPEUR"/>
          <w:sz w:val="28"/>
          <w:szCs w:val="28"/>
        </w:rPr>
        <w:tab/>
        <w:t>26-29 С0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Температура воздуха в бассейне</w:t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  <w:t>-</w:t>
      </w:r>
      <w:r w:rsidRPr="00903821">
        <w:rPr>
          <w:rFonts w:ascii="ISOCPEUR" w:hAnsi="ISOCPEUR"/>
          <w:sz w:val="28"/>
          <w:szCs w:val="28"/>
        </w:rPr>
        <w:tab/>
        <w:t>29-32 С0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Относительная влажность воздуха</w:t>
      </w:r>
      <w:r w:rsidRPr="00903821">
        <w:rPr>
          <w:rFonts w:ascii="ISOCPEUR" w:hAnsi="ISOCPEUR"/>
          <w:sz w:val="28"/>
          <w:szCs w:val="28"/>
        </w:rPr>
        <w:tab/>
      </w:r>
      <w:r w:rsidRPr="00903821">
        <w:rPr>
          <w:rFonts w:ascii="ISOCPEUR" w:hAnsi="ISOCPEUR"/>
          <w:sz w:val="28"/>
          <w:szCs w:val="28"/>
        </w:rPr>
        <w:tab/>
      </w:r>
      <w:r>
        <w:rPr>
          <w:rFonts w:ascii="ISOCPEUR" w:hAnsi="ISOCPEUR"/>
          <w:sz w:val="28"/>
          <w:szCs w:val="28"/>
        </w:rPr>
        <w:t xml:space="preserve">      </w:t>
      </w:r>
      <w:r w:rsidRPr="00903821">
        <w:rPr>
          <w:rFonts w:ascii="ISOCPEUR" w:hAnsi="ISOCPEUR"/>
          <w:sz w:val="28"/>
          <w:szCs w:val="28"/>
        </w:rPr>
        <w:t>-</w:t>
      </w:r>
      <w:r w:rsidRPr="00903821">
        <w:rPr>
          <w:rFonts w:ascii="ISOCPEUR" w:hAnsi="ISOCPEUR"/>
          <w:sz w:val="28"/>
          <w:szCs w:val="28"/>
        </w:rPr>
        <w:tab/>
        <w:t>до 65%</w:t>
      </w:r>
    </w:p>
    <w:p w:rsid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03821">
        <w:rPr>
          <w:rFonts w:ascii="ISOCPEUR" w:hAnsi="ISOCPEUR"/>
          <w:b/>
          <w:sz w:val="28"/>
          <w:szCs w:val="28"/>
        </w:rPr>
        <w:t>Заполнение и подпитка чаши бассейна водой</w:t>
      </w:r>
      <w:r>
        <w:rPr>
          <w:rFonts w:ascii="ISOCPEUR" w:hAnsi="ISOCPEUR"/>
          <w:b/>
          <w:sz w:val="28"/>
          <w:szCs w:val="28"/>
        </w:rPr>
        <w:t>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 xml:space="preserve">Подача воды производится из трубопровода холодной воды системы водоснабжения дома, подсоединенного к оборотной системе водоснабжения бассейна.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Рассчитаем диаметр трубопровода, необходимого для заполнения бассейна: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6.75pt" o:ole="">
            <v:imagedata r:id="rId8" o:title=""/>
          </v:shape>
          <o:OLEObject Type="Embed" ProgID="Equation.3" ShapeID="_x0000_i1025" DrawAspect="Content" ObjectID="_1386707619" r:id="rId9"/>
        </w:object>
      </w:r>
      <w:r w:rsidRPr="00903821">
        <w:rPr>
          <w:rFonts w:ascii="ISOCPEUR" w:hAnsi="ISOCPEUR"/>
          <w:sz w:val="28"/>
          <w:szCs w:val="28"/>
        </w:rPr>
        <w:object w:dxaOrig="180" w:dyaOrig="340">
          <v:shape id="_x0000_i1026" type="#_x0000_t75" style="width:9.15pt;height:16.75pt" o:ole="">
            <v:imagedata r:id="rId8" o:title=""/>
          </v:shape>
          <o:OLEObject Type="Embed" ProgID="Equation.3" ShapeID="_x0000_i1026" DrawAspect="Content" ObjectID="_1386707620" r:id="rId10"/>
        </w:object>
      </w:r>
      <w:r w:rsidRPr="00903821">
        <w:rPr>
          <w:rFonts w:ascii="ISOCPEUR" w:hAnsi="ISOCPEUR"/>
          <w:sz w:val="28"/>
          <w:szCs w:val="28"/>
        </w:rPr>
        <w:object w:dxaOrig="1359" w:dyaOrig="700">
          <v:shape id="_x0000_i1027" type="#_x0000_t75" style="width:67.45pt;height:35pt" o:ole="">
            <v:imagedata r:id="rId11" o:title=""/>
          </v:shape>
          <o:OLEObject Type="Embed" ProgID="Equation.3" ShapeID="_x0000_i1027" DrawAspect="Content" ObjectID="_1386707621" r:id="rId12"/>
        </w:object>
      </w:r>
      <w:r w:rsidRPr="00903821">
        <w:rPr>
          <w:rFonts w:ascii="ISOCPEUR" w:hAnsi="ISOCPEUR"/>
          <w:sz w:val="28"/>
          <w:szCs w:val="28"/>
        </w:rPr>
        <w:object w:dxaOrig="440" w:dyaOrig="320">
          <v:shape id="_x0000_i1028" type="#_x0000_t75" style="width:21.8pt;height:16.25pt" o:ole="">
            <v:imagedata r:id="rId13" o:title=""/>
          </v:shape>
          <o:OLEObject Type="Embed" ProgID="Equation.3" ShapeID="_x0000_i1028" DrawAspect="Content" ObjectID="_1386707622" r:id="rId14"/>
        </w:object>
      </w:r>
      <w:r w:rsidRPr="00903821">
        <w:rPr>
          <w:rFonts w:ascii="ISOCPEUR" w:hAnsi="ISOCPEUR"/>
          <w:sz w:val="28"/>
          <w:szCs w:val="28"/>
        </w:rPr>
        <w:t xml:space="preserve"> ,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 xml:space="preserve">где </w:t>
      </w:r>
      <w:r w:rsidRPr="00903821">
        <w:rPr>
          <w:rFonts w:ascii="ISOCPEUR" w:hAnsi="ISOCPEUR"/>
          <w:sz w:val="28"/>
          <w:szCs w:val="28"/>
        </w:rPr>
        <w:object w:dxaOrig="380" w:dyaOrig="380">
          <v:shape id="_x0000_i1029" type="#_x0000_t75" style="width:19.25pt;height:19.25pt" o:ole="">
            <v:imagedata r:id="rId15" o:title=""/>
          </v:shape>
          <o:OLEObject Type="Embed" ProgID="Equation.3" ShapeID="_x0000_i1029" DrawAspect="Content" ObjectID="_1386707623" r:id="rId16"/>
        </w:object>
      </w:r>
      <w:r w:rsidRPr="00903821">
        <w:rPr>
          <w:rFonts w:ascii="ISOCPEUR" w:hAnsi="ISOCPEUR"/>
          <w:sz w:val="28"/>
          <w:szCs w:val="28"/>
        </w:rPr>
        <w:t xml:space="preserve"> - диаметр трубопровода, мм;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600" w:dyaOrig="440">
          <v:shape id="_x0000_i1030" type="#_x0000_t75" style="width:29.9pt;height:21.8pt" o:ole="">
            <v:imagedata r:id="rId17" o:title=""/>
          </v:shape>
          <o:OLEObject Type="Embed" ProgID="Equation.3" ShapeID="_x0000_i1030" DrawAspect="Content" ObjectID="_1386707624" r:id="rId18"/>
        </w:object>
      </w:r>
      <w:r w:rsidRPr="00903821">
        <w:rPr>
          <w:rFonts w:ascii="ISOCPEUR" w:hAnsi="ISOCPEUR"/>
          <w:sz w:val="28"/>
          <w:szCs w:val="28"/>
        </w:rPr>
        <w:t>- площадь живого сечения воды, м</w:t>
      </w:r>
      <w:r w:rsidRPr="00903821">
        <w:rPr>
          <w:rFonts w:ascii="ISOCPEUR" w:hAnsi="ISOCPEUR"/>
          <w:sz w:val="28"/>
          <w:szCs w:val="28"/>
        </w:rPr>
        <w:object w:dxaOrig="160" w:dyaOrig="300">
          <v:shape id="_x0000_i1031" type="#_x0000_t75" style="width:8.1pt;height:14.7pt" o:ole="">
            <v:imagedata r:id="rId19" o:title=""/>
          </v:shape>
          <o:OLEObject Type="Embed" ProgID="Equation.3" ShapeID="_x0000_i1031" DrawAspect="Content" ObjectID="_1386707625" r:id="rId20"/>
        </w:object>
      </w:r>
      <w:r w:rsidRPr="00903821">
        <w:rPr>
          <w:rFonts w:ascii="ISOCPEUR" w:hAnsi="ISOCPEUR"/>
          <w:sz w:val="28"/>
          <w:szCs w:val="28"/>
        </w:rPr>
        <w:t>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Площадь живого сечения воды: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180" w:dyaOrig="340">
          <v:shape id="_x0000_i1032" type="#_x0000_t75" style="width:9.15pt;height:16.75pt" o:ole="">
            <v:imagedata r:id="rId8" o:title=""/>
          </v:shape>
          <o:OLEObject Type="Embed" ProgID="Equation.3" ShapeID="_x0000_i1032" DrawAspect="Content" ObjectID="_1386707626" r:id="rId21"/>
        </w:object>
      </w:r>
      <w:r w:rsidRPr="00903821">
        <w:rPr>
          <w:rFonts w:ascii="ISOCPEUR" w:hAnsi="ISOCPEUR"/>
          <w:sz w:val="28"/>
          <w:szCs w:val="28"/>
        </w:rPr>
        <w:object w:dxaOrig="3580" w:dyaOrig="780">
          <v:shape id="_x0000_i1033" type="#_x0000_t75" style="width:179pt;height:39.05pt" o:ole="">
            <v:imagedata r:id="rId22" o:title=""/>
          </v:shape>
          <o:OLEObject Type="Embed" ProgID="Equation.3" ShapeID="_x0000_i1033" DrawAspect="Content" ObjectID="_1386707627" r:id="rId23"/>
        </w:objec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где Vбас - объём воды в бассейне, м</w:t>
      </w:r>
      <w:r w:rsidRPr="00903821">
        <w:rPr>
          <w:rFonts w:ascii="ISOCPEUR" w:hAnsi="ISOCPEUR"/>
          <w:sz w:val="28"/>
          <w:szCs w:val="28"/>
        </w:rPr>
        <w:object w:dxaOrig="139" w:dyaOrig="440">
          <v:shape id="_x0000_i1034" type="#_x0000_t75" style="width:7.1pt;height:21.8pt" o:ole="">
            <v:imagedata r:id="rId24" o:title=""/>
          </v:shape>
          <o:OLEObject Type="Embed" ProgID="Equation.3" ShapeID="_x0000_i1034" DrawAspect="Content" ObjectID="_1386707628" r:id="rId25"/>
        </w:object>
      </w:r>
      <w:r w:rsidRPr="00903821">
        <w:rPr>
          <w:rFonts w:ascii="ISOCPEUR" w:hAnsi="ISOCPEUR"/>
          <w:sz w:val="28"/>
          <w:szCs w:val="28"/>
        </w:rPr>
        <w:t xml:space="preserve">;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Т- время заполнения бассейна водой, час;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200" w:dyaOrig="220">
          <v:shape id="_x0000_i1035" type="#_x0000_t75" style="width:10.15pt;height:11.15pt" o:ole="">
            <v:imagedata r:id="rId26" o:title=""/>
          </v:shape>
          <o:OLEObject Type="Embed" ProgID="Equation.3" ShapeID="_x0000_i1035" DrawAspect="Content" ObjectID="_1386707629" r:id="rId27"/>
        </w:object>
      </w:r>
      <w:r w:rsidRPr="00903821">
        <w:rPr>
          <w:rFonts w:ascii="ISOCPEUR" w:hAnsi="ISOCPEUR"/>
          <w:sz w:val="28"/>
          <w:szCs w:val="28"/>
        </w:rPr>
        <w:t>- скорость движения воды в трубопроводе.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Диаметр трубопровода: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600" w:dyaOrig="380">
          <v:shape id="_x0000_i1036" type="#_x0000_t75" style="width:29.9pt;height:19.25pt" o:ole="">
            <v:imagedata r:id="rId28" o:title=""/>
          </v:shape>
          <o:OLEObject Type="Embed" ProgID="Equation.3" ShapeID="_x0000_i1036" DrawAspect="Content" ObjectID="_1386707630" r:id="rId29"/>
        </w:object>
      </w:r>
      <w:r w:rsidRPr="00903821">
        <w:rPr>
          <w:rFonts w:ascii="ISOCPEUR" w:hAnsi="ISOCPEUR"/>
          <w:sz w:val="28"/>
          <w:szCs w:val="28"/>
        </w:rPr>
        <w:t>34,5мм.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Принимаем трубопровод для заполнения бассейна Dу40.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Планируемая частота заполнения чаши составит 1-2 раза в год. Качество воды поступающей на заполнения бассейна должна соответствовать нормам СанПиН 2.1.4.1074-01«Питьевая вода» и СанПин 2.1.4.1188-03.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Потери воды из чаши бассейна на испарение, выплёскивание и унос на теле и купальных костюмах в крытых ваннах может определяться по следующей формуле: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2940" w:dyaOrig="460">
          <v:shape id="_x0000_i1037" type="#_x0000_t75" style="width:147.05pt;height:22.8pt" o:ole="">
            <v:imagedata r:id="rId30" o:title=""/>
          </v:shape>
          <o:OLEObject Type="Embed" ProgID="Equation.3" ShapeID="_x0000_i1037" DrawAspect="Content" ObjectID="_1386707631" r:id="rId31"/>
        </w:object>
      </w:r>
      <w:r w:rsidRPr="00903821">
        <w:rPr>
          <w:rFonts w:ascii="ISOCPEUR" w:hAnsi="ISOCPEUR"/>
          <w:sz w:val="28"/>
          <w:szCs w:val="28"/>
        </w:rPr>
        <w:t>,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где S – площадь зеркала воды бассейна, м2.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Компенсация потерь и поддержание постоянного уровня воды в бассейне осуществляется автоматически.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03821">
        <w:rPr>
          <w:rFonts w:ascii="ISOCPEUR" w:hAnsi="ISOCPEUR"/>
          <w:b/>
          <w:sz w:val="28"/>
          <w:szCs w:val="28"/>
        </w:rPr>
        <w:t>Определение величины циркуляционного расхода и кратности водообмена.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 xml:space="preserve">Период полного водообмена в чаше бассейна согласно СанПиН 2.1.2.1188-03 (таблица №1) не должен превышать 6 часов.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Рассчитаем требуемый рециркуляционный расход: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2780" w:dyaOrig="859">
          <v:shape id="_x0000_i1038" type="#_x0000_t75" style="width:138.95pt;height:43.1pt" o:ole="">
            <v:imagedata r:id="rId32" o:title=""/>
          </v:shape>
          <o:OLEObject Type="Embed" ProgID="Equation.3" ShapeID="_x0000_i1038" DrawAspect="Content" ObjectID="_1386707632" r:id="rId33"/>
        </w:object>
      </w:r>
      <w:r w:rsidRPr="00903821">
        <w:rPr>
          <w:rFonts w:ascii="ISOCPEUR" w:hAnsi="ISOCPEUR"/>
          <w:sz w:val="28"/>
          <w:szCs w:val="28"/>
        </w:rPr>
        <w:t>,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где Qц — расчётный рециркуляционный расход, м</w:t>
      </w:r>
      <w:r w:rsidR="00AA6D73" w:rsidRPr="00AA6D73">
        <w:rPr>
          <w:rFonts w:ascii="ISOCPEUR" w:hAnsi="ISOCPEUR"/>
          <w:sz w:val="28"/>
          <w:szCs w:val="28"/>
        </w:rPr>
        <w:pict>
          <v:shape id="_x0000_i1039" type="#_x0000_t75" style="width:7.1pt;height:14.7pt">
            <v:imagedata r:id="rId34" o:title=""/>
          </v:shape>
        </w:pict>
      </w:r>
      <w:r w:rsidRPr="00903821">
        <w:rPr>
          <w:rFonts w:ascii="ISOCPEUR" w:hAnsi="ISOCPEUR"/>
          <w:sz w:val="28"/>
          <w:szCs w:val="28"/>
        </w:rPr>
        <w:t>/ч;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Sбас — площадь зеркала воды в бассейн , м</w:t>
      </w:r>
      <w:r w:rsidR="00AA6D73" w:rsidRPr="00AA6D73">
        <w:rPr>
          <w:rFonts w:ascii="ISOCPEUR" w:hAnsi="ISOCPEUR"/>
          <w:sz w:val="28"/>
          <w:szCs w:val="28"/>
        </w:rPr>
        <w:pict>
          <v:shape id="_x0000_i1040" type="#_x0000_t75" style="width:8.1pt;height:14.7pt">
            <v:imagedata r:id="rId19" o:title=""/>
          </v:shape>
        </w:pic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Sп — площадь поверхности воды на одного посетителя согласно СанПиН  2.1.2.1188-03, м</w:t>
      </w:r>
      <w:r w:rsidR="00AA6D73" w:rsidRPr="00AA6D73">
        <w:rPr>
          <w:rFonts w:ascii="ISOCPEUR" w:hAnsi="ISOCPEUR"/>
          <w:sz w:val="28"/>
          <w:szCs w:val="28"/>
        </w:rPr>
        <w:pict>
          <v:shape id="_x0000_i1041" type="#_x0000_t75" style="width:8.1pt;height:14.7pt">
            <v:imagedata r:id="rId19" o:title=""/>
          </v:shape>
        </w:pic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q — рециркуляционный расход на каждого посетителя согласно СанПиН  2.1.2.1188-03, м</w:t>
      </w:r>
      <w:r w:rsidR="00AA6D73" w:rsidRPr="00AA6D73">
        <w:rPr>
          <w:rFonts w:ascii="ISOCPEUR" w:hAnsi="ISOCPEUR"/>
          <w:sz w:val="28"/>
          <w:szCs w:val="28"/>
        </w:rPr>
        <w:pict>
          <v:shape id="_x0000_i1042" type="#_x0000_t75" style="width:7.1pt;height:14.7pt">
            <v:imagedata r:id="rId34" o:title=""/>
          </v:shape>
        </w:pict>
      </w:r>
      <w:r w:rsidRPr="00903821">
        <w:rPr>
          <w:rFonts w:ascii="ISOCPEUR" w:hAnsi="ISOCPEUR"/>
          <w:sz w:val="28"/>
          <w:szCs w:val="28"/>
        </w:rPr>
        <w:t>/ч;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Рециркуляционный расход выбираем 30м</w:t>
      </w:r>
      <w:r w:rsidRPr="00903821">
        <w:rPr>
          <w:rFonts w:ascii="ISOCPEUR" w:hAnsi="ISOCPEUR"/>
          <w:sz w:val="28"/>
          <w:szCs w:val="28"/>
        </w:rPr>
        <w:object w:dxaOrig="139" w:dyaOrig="300">
          <v:shape id="_x0000_i1043" type="#_x0000_t75" style="width:7.1pt;height:14.7pt" o:ole="">
            <v:imagedata r:id="rId34" o:title=""/>
          </v:shape>
          <o:OLEObject Type="Embed" ProgID="Equation.3" ShapeID="_x0000_i1043" DrawAspect="Content" ObjectID="_1386707633" r:id="rId35"/>
        </w:object>
      </w:r>
      <w:r w:rsidRPr="00903821">
        <w:rPr>
          <w:rFonts w:ascii="ISOCPEUR" w:hAnsi="ISOCPEUR"/>
          <w:sz w:val="28"/>
          <w:szCs w:val="28"/>
        </w:rPr>
        <w:t xml:space="preserve">/ч.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Выбираем современный скоростной фильтровальный корпус Emaux-Opus S900 диаметр 900мм, производительностью 30 м</w:t>
      </w:r>
      <w:r w:rsidRPr="00903821">
        <w:rPr>
          <w:rFonts w:ascii="ISOCPEUR" w:hAnsi="ISOCPEUR"/>
          <w:sz w:val="28"/>
          <w:szCs w:val="28"/>
        </w:rPr>
        <w:object w:dxaOrig="139" w:dyaOrig="300">
          <v:shape id="_x0000_i1044" type="#_x0000_t75" style="width:7.1pt;height:14.7pt" o:ole="">
            <v:imagedata r:id="rId34" o:title=""/>
          </v:shape>
          <o:OLEObject Type="Embed" ProgID="Equation.3" ShapeID="_x0000_i1044" DrawAspect="Content" ObjectID="_1386707634" r:id="rId36"/>
        </w:object>
      </w:r>
      <w:r w:rsidRPr="00903821">
        <w:rPr>
          <w:rFonts w:ascii="ISOCPEUR" w:hAnsi="ISOCPEUR"/>
          <w:sz w:val="28"/>
          <w:szCs w:val="28"/>
        </w:rPr>
        <w:t xml:space="preserve">/ч,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в количестве 1 шт. Насос BADU 90/30 производительностью 30 м</w:t>
      </w:r>
      <w:r w:rsidRPr="00903821">
        <w:rPr>
          <w:rFonts w:ascii="ISOCPEUR" w:hAnsi="ISOCPEUR"/>
          <w:sz w:val="28"/>
          <w:szCs w:val="28"/>
        </w:rPr>
        <w:object w:dxaOrig="139" w:dyaOrig="300">
          <v:shape id="_x0000_i1045" type="#_x0000_t75" style="width:7.1pt;height:14.7pt" o:ole="">
            <v:imagedata r:id="rId34" o:title=""/>
          </v:shape>
          <o:OLEObject Type="Embed" ProgID="Equation.3" ShapeID="_x0000_i1045" DrawAspect="Content" ObjectID="_1386707635" r:id="rId37"/>
        </w:object>
      </w:r>
      <w:r w:rsidRPr="00903821">
        <w:rPr>
          <w:rFonts w:ascii="ISOCPEUR" w:hAnsi="ISOCPEUR"/>
          <w:sz w:val="28"/>
          <w:szCs w:val="28"/>
        </w:rPr>
        <w:t>/ч и мощностью 1,9 кВт в количестве 2 шт (1 рабочий, 1 резервный).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Рассчитаем время полного водообмена: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1579" w:dyaOrig="800">
          <v:shape id="_x0000_i1046" type="#_x0000_t75" style="width:79.1pt;height:39.55pt" o:ole="">
            <v:imagedata r:id="rId38" o:title=""/>
          </v:shape>
          <o:OLEObject Type="Embed" ProgID="Equation.3" ShapeID="_x0000_i1046" DrawAspect="Content" ObjectID="_1386707636" r:id="rId39"/>
        </w:object>
      </w:r>
      <w:r w:rsidRPr="00903821">
        <w:rPr>
          <w:rFonts w:ascii="ISOCPEUR" w:hAnsi="ISOCPEUR"/>
          <w:sz w:val="28"/>
          <w:szCs w:val="28"/>
        </w:rPr>
        <w:t>,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что удовлетворяет требованиям СанПиН  2.1.2.1188-03.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При таком расходе полная смена воды в бассейне произойдет около 6 раз в сутки.</w:t>
      </w:r>
    </w:p>
    <w:p w:rsidR="00903821" w:rsidRPr="00903821" w:rsidRDefault="00AA6D73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51.7pt;margin-top:625.35pt;width:18pt;height:13.1pt;z-index:251665408" stroked="f" strokeweight="1.5pt">
            <v:textbox style="mso-next-textbox:#_x0000_s1037" inset="0,0,0,0">
              <w:txbxContent>
                <w:p w:rsidR="007C5FE3" w:rsidRPr="0007069B" w:rsidRDefault="007C5FE3" w:rsidP="00903821"/>
              </w:txbxContent>
            </v:textbox>
          </v:shape>
        </w:pict>
      </w:r>
      <w:r w:rsidR="00903821" w:rsidRPr="00903821">
        <w:rPr>
          <w:rFonts w:ascii="ISOCPEUR" w:hAnsi="ISOCPEUR"/>
          <w:sz w:val="28"/>
          <w:szCs w:val="28"/>
        </w:rPr>
        <w:t>График работы водоочистительной установки бассейна определяется в ходе пуско-наладочных работ и корректируется в процессе эксплуатации в зависимости от качества воды и теплового режима.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Во время пользования бассейном работа фильтровальной установки, для удаления вносимых загрязнений, должна быть обязательной.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03821">
        <w:rPr>
          <w:rFonts w:ascii="ISOCPEUR" w:hAnsi="ISOCPEUR"/>
          <w:b/>
          <w:sz w:val="28"/>
          <w:szCs w:val="28"/>
        </w:rPr>
        <w:t>Водоотведение бассейна.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Отвод воды из ванны бассейна производится с помощью насоса системы водоочистки через донный трап, расположенный в глубокой части бассейна, направленный по трубам ПВХ Dy 63 через бак разрыва струи в канализацию К1 Dy110. Аварийный перелив из чаши бассейна организован в канлизацию К2 Dy110.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Опорожнение бассейна для технологических нужд производится в систему канализационной сети. Дополнительная очистка воды перед её сбросом в канализацию не требуется.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lastRenderedPageBreak/>
        <w:t xml:space="preserve">Определим количество трапов необходимых для опорожнения и рециркуляции воды в бассейне. Рассчитаем диаметр трубы, необходимой для этих процессов: </w:t>
      </w:r>
      <w:r w:rsidRPr="00903821">
        <w:rPr>
          <w:rFonts w:ascii="ISOCPEUR" w:hAnsi="ISOCPEUR"/>
          <w:sz w:val="28"/>
          <w:szCs w:val="28"/>
        </w:rPr>
        <w:object w:dxaOrig="180" w:dyaOrig="340">
          <v:shape id="_x0000_i1047" type="#_x0000_t75" style="width:9.15pt;height:16.75pt" o:ole="">
            <v:imagedata r:id="rId8" o:title=""/>
          </v:shape>
          <o:OLEObject Type="Embed" ProgID="Equation.3" ShapeID="_x0000_i1047" DrawAspect="Content" ObjectID="_1386707637" r:id="rId40"/>
        </w:objec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Для бассейна: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180" w:dyaOrig="340">
          <v:shape id="_x0000_i1048" type="#_x0000_t75" style="width:9.15pt;height:16.75pt" o:ole="">
            <v:imagedata r:id="rId8" o:title=""/>
          </v:shape>
          <o:OLEObject Type="Embed" ProgID="Equation.3" ShapeID="_x0000_i1048" DrawAspect="Content" ObjectID="_1386707638" r:id="rId41"/>
        </w:object>
      </w:r>
      <w:r w:rsidRPr="00903821">
        <w:rPr>
          <w:rFonts w:ascii="ISOCPEUR" w:hAnsi="ISOCPEUR"/>
          <w:sz w:val="28"/>
          <w:szCs w:val="28"/>
        </w:rPr>
        <w:object w:dxaOrig="2960" w:dyaOrig="840">
          <v:shape id="_x0000_i1049" type="#_x0000_t75" style="width:147.55pt;height:42.1pt" o:ole="">
            <v:imagedata r:id="rId42" o:title=""/>
          </v:shape>
          <o:OLEObject Type="Embed" ProgID="Equation.3" ShapeID="_x0000_i1049" DrawAspect="Content" ObjectID="_1386707639" r:id="rId43"/>
        </w:object>
      </w:r>
      <w:r w:rsidRPr="00903821">
        <w:rPr>
          <w:rFonts w:ascii="ISOCPEUR" w:hAnsi="ISOCPEUR"/>
          <w:sz w:val="28"/>
          <w:szCs w:val="28"/>
        </w:rPr>
        <w:t xml:space="preserve">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где Sсеч – площадь сечения трубы, м</w:t>
      </w:r>
      <w:r w:rsidRPr="00903821">
        <w:rPr>
          <w:rFonts w:ascii="ISOCPEUR" w:hAnsi="ISOCPEUR"/>
          <w:sz w:val="28"/>
          <w:szCs w:val="28"/>
        </w:rPr>
        <w:object w:dxaOrig="160" w:dyaOrig="300">
          <v:shape id="_x0000_i1050" type="#_x0000_t75" style="width:8.1pt;height:14.7pt" o:ole="">
            <v:imagedata r:id="rId19" o:title=""/>
          </v:shape>
          <o:OLEObject Type="Embed" ProgID="Equation.3" ShapeID="_x0000_i1050" DrawAspect="Content" ObjectID="_1386707640" r:id="rId44"/>
        </w:object>
      </w:r>
      <w:r w:rsidRPr="00903821">
        <w:rPr>
          <w:rFonts w:ascii="ISOCPEUR" w:hAnsi="ISOCPEUR"/>
          <w:sz w:val="28"/>
          <w:szCs w:val="28"/>
        </w:rPr>
        <w:t xml:space="preserve"> 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υ – скорость воды в трубе, м/с;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Qц — расчётный рециркуляционный расход, м</w:t>
      </w:r>
      <w:r w:rsidRPr="00903821">
        <w:rPr>
          <w:rFonts w:ascii="ISOCPEUR" w:hAnsi="ISOCPEUR"/>
          <w:sz w:val="28"/>
          <w:szCs w:val="28"/>
        </w:rPr>
        <w:object w:dxaOrig="139" w:dyaOrig="300">
          <v:shape id="_x0000_i1051" type="#_x0000_t75" style="width:7.1pt;height:14.7pt" o:ole="">
            <v:imagedata r:id="rId34" o:title=""/>
          </v:shape>
          <o:OLEObject Type="Embed" ProgID="Equation.3" ShapeID="_x0000_i1051" DrawAspect="Content" ObjectID="_1386707641" r:id="rId45"/>
        </w:object>
      </w:r>
      <w:r w:rsidRPr="00903821">
        <w:rPr>
          <w:rFonts w:ascii="ISOCPEUR" w:hAnsi="ISOCPEUR"/>
          <w:sz w:val="28"/>
          <w:szCs w:val="28"/>
        </w:rPr>
        <w:t>/ч.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Для бассейна: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2799" w:dyaOrig="800">
          <v:shape id="_x0000_i1052" type="#_x0000_t75" style="width:139.45pt;height:39.55pt" o:ole="">
            <v:imagedata r:id="rId46" o:title=""/>
          </v:shape>
          <o:OLEObject Type="Embed" ProgID="Equation.3" ShapeID="_x0000_i1052" DrawAspect="Content" ObjectID="_1386707642" r:id="rId47"/>
        </w:objec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Принимаем два донных трапа с диаметром отводящей трубы 63 мм от каждого.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Для возможного полного слива воды из чаши бассейна донные трапы располагаются с уклоном дна 0,1 к месту их установки.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При очистке фильтра разовый сброс составит: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object w:dxaOrig="3000" w:dyaOrig="400">
          <v:shape id="_x0000_i1053" type="#_x0000_t75" style="width:150.1pt;height:19.75pt" o:ole="">
            <v:imagedata r:id="rId48" o:title=""/>
          </v:shape>
          <o:OLEObject Type="Embed" ProgID="Equation.3" ShapeID="_x0000_i1053" DrawAspect="Content" ObjectID="_1386707643" r:id="rId49"/>
        </w:object>
      </w:r>
      <w:r w:rsidRPr="00903821">
        <w:rPr>
          <w:rFonts w:ascii="ISOCPEUR" w:hAnsi="ISOCPEUR"/>
          <w:sz w:val="28"/>
          <w:szCs w:val="28"/>
        </w:rPr>
        <w:t xml:space="preserve">, 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где i- интенсивности промывки,  л/с м2  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S</w:t>
      </w:r>
      <w:r w:rsidRPr="00903821">
        <w:rPr>
          <w:rFonts w:ascii="ISOCPEUR" w:hAnsi="ISOCPEUR"/>
          <w:sz w:val="28"/>
          <w:szCs w:val="28"/>
        </w:rPr>
        <w:object w:dxaOrig="180" w:dyaOrig="380">
          <v:shape id="_x0000_i1054" type="#_x0000_t75" style="width:9.15pt;height:19.25pt" o:ole="">
            <v:imagedata r:id="rId50" o:title=""/>
          </v:shape>
          <o:OLEObject Type="Embed" ProgID="Equation.3" ShapeID="_x0000_i1054" DrawAspect="Content" ObjectID="_1386707644" r:id="rId51"/>
        </w:object>
      </w:r>
      <w:r w:rsidRPr="00903821">
        <w:rPr>
          <w:rFonts w:ascii="ISOCPEUR" w:hAnsi="ISOCPEUR"/>
          <w:sz w:val="28"/>
          <w:szCs w:val="28"/>
        </w:rPr>
        <w:t>- площадь фильтрующего слоя, м2  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n - количество фильтров;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t- время промывки, мин.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03821">
        <w:rPr>
          <w:rFonts w:ascii="ISOCPEUR" w:hAnsi="ISOCPEUR"/>
          <w:b/>
          <w:sz w:val="28"/>
          <w:szCs w:val="28"/>
        </w:rPr>
        <w:t>Подача, распределение и отвод воды в бассейне.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 xml:space="preserve">Из расчета, для подачи воды в бассейн, необходимо 8 напорных форсунки с диаметром сопла </w:t>
      </w:r>
      <w:smartTag w:uri="urn:schemas-microsoft-com:office:smarttags" w:element="metricconverter">
        <w:smartTagPr>
          <w:attr w:name="ProductID" w:val="20 мм"/>
        </w:smartTagPr>
        <w:r w:rsidRPr="00903821">
          <w:rPr>
            <w:rFonts w:ascii="ISOCPEUR" w:hAnsi="ISOCPEUR"/>
            <w:sz w:val="28"/>
            <w:szCs w:val="28"/>
          </w:rPr>
          <w:t>20 мм</w:t>
        </w:r>
      </w:smartTag>
      <w:r w:rsidRPr="00903821">
        <w:rPr>
          <w:rFonts w:ascii="ISOCPEUR" w:hAnsi="ISOCPEUR"/>
          <w:sz w:val="28"/>
          <w:szCs w:val="28"/>
        </w:rPr>
        <w:t>, расположенных на стене бассейна. Подвод воды к соплам форсунок осуществляется по трубам ПВХ с диаметрами 63 и 50мм.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Забор воды производится из 4-х скиммеров и двух донных трапов.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Устройство скиммера позволяет равномерно снимать с поверхности воды верхний слой. Поддержание уровня воды в бассейне осуществляется при помощи автоматического регулятора уровня воды встроенного в один скиммер, также в один из скиммеров встроен аварийный перелив.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В схеме трубной обвязки предусмотрена возможность регулирования количества забираемой воды с поверхности и со дна ванны бассейна.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03821">
        <w:rPr>
          <w:rFonts w:ascii="ISOCPEUR" w:hAnsi="ISOCPEUR"/>
          <w:b/>
          <w:sz w:val="28"/>
          <w:szCs w:val="28"/>
        </w:rPr>
        <w:t>Технологическая схема водоочистки бассейна</w:t>
      </w:r>
      <w:r>
        <w:rPr>
          <w:rFonts w:ascii="ISOCPEUR" w:hAnsi="ISOCPEUR"/>
          <w:b/>
          <w:sz w:val="28"/>
          <w:szCs w:val="28"/>
        </w:rPr>
        <w:t>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В проекте для очистки воды применена оборотная схема с более чем 6-и- кратным водообменном в течение суток. Работа технологической схемы очистки воды основана на применении химической (реагентной) обработки воды с последующей её очисткой на песчаном фильтре. Эта технология позволяет очищать воду в бассейнах до требуемых показателей, неприхотлива в эксплуатации.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lastRenderedPageBreak/>
        <w:t>Предлагаемая технологическая схема водоочистки, включает в себя следующие основные элементы: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903821">
        <w:rPr>
          <w:rFonts w:ascii="ISOCPEUR" w:hAnsi="ISOCPEUR"/>
          <w:sz w:val="28"/>
          <w:szCs w:val="28"/>
        </w:rPr>
        <w:t>фильтр грубой очистки (волосоловка);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903821">
        <w:rPr>
          <w:rFonts w:ascii="ISOCPEUR" w:hAnsi="ISOCPEUR"/>
          <w:sz w:val="28"/>
          <w:szCs w:val="28"/>
        </w:rPr>
        <w:t>фильтр осветлительный;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903821">
        <w:rPr>
          <w:rFonts w:ascii="ISOCPEUR" w:hAnsi="ISOCPEUR"/>
          <w:sz w:val="28"/>
          <w:szCs w:val="28"/>
        </w:rPr>
        <w:t>циркуляционный насос;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903821">
        <w:rPr>
          <w:rFonts w:ascii="ISOCPEUR" w:hAnsi="ISOCPEUR"/>
          <w:sz w:val="28"/>
          <w:szCs w:val="28"/>
        </w:rPr>
        <w:t>трубопроводы;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запорно-регулирующую аппаратуру;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оборудование чаши; (скиммер, впускная форсунка, донный трап, форсунка «пылесоса»);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систему распределения и отвода воды в чаше;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технологическую канализацию;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теплообменник;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КИП и автоматику;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Система обеззараживания;</w:t>
      </w:r>
    </w:p>
    <w:p w:rsidR="00903821" w:rsidRPr="00903821" w:rsidRDefault="00903821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03821">
        <w:rPr>
          <w:rFonts w:ascii="ISOCPEUR" w:hAnsi="ISOCPEUR"/>
          <w:sz w:val="28"/>
          <w:szCs w:val="28"/>
        </w:rPr>
        <w:t>Дополнительное оборудование:</w:t>
      </w:r>
    </w:p>
    <w:p w:rsidR="00903821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электронагреватель;</w:t>
      </w:r>
    </w:p>
    <w:p w:rsid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03821">
        <w:rPr>
          <w:rFonts w:ascii="ISOCPEUR" w:hAnsi="ISOCPEUR"/>
          <w:sz w:val="28"/>
          <w:szCs w:val="28"/>
        </w:rPr>
        <w:t>Противоток навесной.</w:t>
      </w:r>
    </w:p>
    <w:p w:rsidR="009C43B0" w:rsidRPr="00903821" w:rsidRDefault="009C43B0" w:rsidP="00903821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Фильтр грубой очистки (волосоловка)</w:t>
      </w:r>
      <w:r w:rsidR="009C43B0"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Фильтр грубой очистки предназначен для извлечения из циркулирующей воды сравнительно крупных загрязнений (волос, волокон и т.п.). В проекте применена волосоловка сетчатого типа, размером ячейки сетки- 2х2 мм, конструктивно входящая в состав насосного агрегата.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Фильтровальная установка</w:t>
      </w:r>
      <w:r w:rsidR="009C43B0"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Фильтровальная установка предназначена для удаления из воды взвешенных и коллоидных загрязнений.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Принцип действия фильтровальной установки.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Исходная вода из бассейна поступает на фильтр и проходит через слой зернистого фильтрующего материала (песка) в направлении сверху вниз.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Взвешенные примеси, находящиеся в воде, задерживаются фильтрующей загрузкой, а осветленная вода собирается нижней распределительной системой и отводится от фильтра. По мере работы фильтра происходит его загрязнение.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Рабочий цикл заканчивается при достижении установленной разности давлений до и после фильтра (разность давлений определяется в ходе пуско-наладочных работ).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промывки фильтра используется блок обратной промывке Eurotronic 10 (работающий в автоматическом режиме).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 Вода для промывки фильтра забирается из бассейна.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Частота промывок зависит от качества воды в бассейне и по опыту аналогичных бассейнов составляет 1 раз в неделю.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Отвод промывной воды осуществляется в бак разрыва струи, далее в канализацию К1.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Подогрев воды в бассейне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Поддержание требуемой температуры в бассейне осуществляется подогревом циркуляционной воды в проточном теплообменнике. Работа теплообменника предусмотрена в двух режимах. В режиме эксплуатации (основной режим) и в режиме первоначального нагрева воды в бассейне.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Расчет и подбор водонагревателя: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object w:dxaOrig="4720" w:dyaOrig="720">
          <v:shape id="_x0000_i1055" type="#_x0000_t75" style="width:235.75pt;height:36pt" o:ole="">
            <v:imagedata r:id="rId52" o:title=""/>
          </v:shape>
          <o:OLEObject Type="Embed" ProgID="Equation.3" ShapeID="_x0000_i1055" DrawAspect="Content" ObjectID="_1386707645" r:id="rId53"/>
        </w:object>
      </w:r>
      <w:r w:rsidRPr="009C43B0">
        <w:rPr>
          <w:rFonts w:ascii="ISOCPEUR" w:hAnsi="ISOCPEUR"/>
          <w:sz w:val="28"/>
          <w:szCs w:val="28"/>
        </w:rPr>
        <w:t>,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где: Vбас — объём бассейна, м</w:t>
      </w:r>
      <w:r w:rsidR="00AA6D73" w:rsidRPr="00AA6D73">
        <w:rPr>
          <w:rFonts w:ascii="ISOCPEUR" w:hAnsi="ISOCPEUR"/>
          <w:sz w:val="28"/>
          <w:szCs w:val="28"/>
        </w:rPr>
        <w:pict>
          <v:shape id="_x0000_i1056" type="#_x0000_t75" style="width:7.1pt;height:14.7pt">
            <v:imagedata r:id="rId34" o:title=""/>
          </v:shape>
        </w:pict>
      </w:r>
      <w:r w:rsidRPr="009C43B0">
        <w:rPr>
          <w:rFonts w:ascii="ISOCPEUR" w:hAnsi="ISOCPEUR"/>
          <w:sz w:val="28"/>
          <w:szCs w:val="28"/>
        </w:rPr>
        <w:t>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С-удельная теплоемкость –1,163 кВт/кг.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         Т-время нагрева воды в бассейне(до48ч)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tбас-температура воды в бассейне-28 </w:t>
      </w:r>
      <w:smartTag w:uri="urn:schemas-microsoft-com:office:smarttags" w:element="metricconverter">
        <w:smartTagPr>
          <w:attr w:name="ProductID" w:val="0C"/>
        </w:smartTagPr>
        <w:r w:rsidRPr="009C43B0">
          <w:rPr>
            <w:rFonts w:ascii="ISOCPEUR" w:hAnsi="ISOCPEUR"/>
            <w:sz w:val="28"/>
            <w:szCs w:val="28"/>
          </w:rPr>
          <w:t>0C</w:t>
        </w:r>
      </w:smartTag>
      <w:r w:rsidRPr="009C43B0">
        <w:rPr>
          <w:rFonts w:ascii="ISOCPEUR" w:hAnsi="ISOCPEUR"/>
          <w:sz w:val="28"/>
          <w:szCs w:val="28"/>
        </w:rPr>
        <w:t>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tхол - средняя температура холодной воды из водопровода-10 0C;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object w:dxaOrig="2420" w:dyaOrig="360">
          <v:shape id="_x0000_i1057" type="#_x0000_t75" style="width:155.15pt;height:22.8pt" o:ole="">
            <v:imagedata r:id="rId54" o:title=""/>
          </v:shape>
          <o:OLEObject Type="Embed" ProgID="Equation.3" ShapeID="_x0000_i1057" DrawAspect="Content" ObjectID="_1386707646" r:id="rId55"/>
        </w:object>
      </w:r>
      <w:r w:rsidRPr="009C43B0">
        <w:rPr>
          <w:rFonts w:ascii="ISOCPEUR" w:hAnsi="ISOCPEUR"/>
          <w:sz w:val="28"/>
          <w:szCs w:val="28"/>
        </w:rPr>
        <w:object w:dxaOrig="180" w:dyaOrig="340">
          <v:shape id="_x0000_i1058" type="#_x0000_t75" style="width:9.15pt;height:16.75pt" o:ole="">
            <v:imagedata r:id="rId8" o:title=""/>
          </v:shape>
          <o:OLEObject Type="Embed" ProgID="Equation.3" ShapeID="_x0000_i1058" DrawAspect="Content" ObjectID="_1386707647" r:id="rId56"/>
        </w:object>
      </w:r>
      <w:r w:rsidRPr="009C43B0">
        <w:rPr>
          <w:rFonts w:ascii="ISOCPEUR" w:hAnsi="ISOCPEUR"/>
          <w:sz w:val="28"/>
          <w:szCs w:val="28"/>
        </w:rPr>
        <w:t xml:space="preserve">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где: Qкп -компенсация потерь при теплообмене для крытого бассейна-180 Вт/м2,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S- площадь бассейна, м</w:t>
      </w:r>
      <w:r w:rsidR="00AA6D73" w:rsidRPr="00AA6D73">
        <w:rPr>
          <w:rFonts w:ascii="ISOCPEUR" w:hAnsi="ISOCPEUR"/>
          <w:sz w:val="28"/>
          <w:szCs w:val="28"/>
        </w:rPr>
        <w:pict>
          <v:shape id="_x0000_i1059" type="#_x0000_t75" style="width:8.1pt;height:14.7pt">
            <v:imagedata r:id="rId19" o:title=""/>
          </v:shape>
        </w:pict>
      </w:r>
      <w:r w:rsidRPr="009C43B0">
        <w:rPr>
          <w:rFonts w:ascii="ISOCPEUR" w:hAnsi="ISOCPEUR"/>
          <w:sz w:val="28"/>
          <w:szCs w:val="28"/>
        </w:rPr>
        <w:t>.</w:t>
      </w:r>
    </w:p>
    <w:p w:rsidR="00903821" w:rsidRPr="009C43B0" w:rsidRDefault="00AA6D73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pict>
          <v:shape id="_x0000_s1036" type="#_x0000_t202" style="position:absolute;left:0;text-align:left;margin-left:455.25pt;margin-top:821.9pt;width:15.05pt;height:13.1pt;z-index:251664384;mso-wrap-style:none" stroked="f" strokeweight="1.5pt">
            <v:textbox style="mso-next-textbox:#_x0000_s1036" inset="0,0,0,0">
              <w:txbxContent>
                <w:p w:rsidR="007C5FE3" w:rsidRPr="00662625" w:rsidRDefault="007C5FE3" w:rsidP="00903821">
                  <w:pPr>
                    <w:rPr>
                      <w:lang w:val="en-US"/>
                    </w:rPr>
                  </w:pPr>
                  <w:r>
                    <w:t>2.7</w:t>
                  </w:r>
                </w:p>
                <w:p w:rsidR="007C5FE3" w:rsidRPr="00F761FC" w:rsidRDefault="007C5FE3" w:rsidP="00903821"/>
              </w:txbxContent>
            </v:textbox>
          </v:shape>
        </w:pict>
      </w:r>
      <w:r w:rsidR="00903821" w:rsidRPr="009C43B0">
        <w:rPr>
          <w:rFonts w:ascii="ISOCPEUR" w:hAnsi="ISOCPEUR"/>
          <w:sz w:val="28"/>
          <w:szCs w:val="28"/>
        </w:rPr>
        <w:t>Необходимая мощность для нагрева составляет 120 кВт.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Выбираем два теплообменника Pahlen НF 75 с мощностью 75 кВт (t0 С теплоносителя: прямая 90, обратная 70) для работы в зимний период. Во время отключения теплоносителя (летний период) используется для поддержания температуры в чаше бассейна два электронагревателя по 18 кВт Pahlen с общей мощностью 36кВт.</w:t>
      </w:r>
    </w:p>
    <w:p w:rsidR="00C3487F" w:rsidRDefault="00AA6D73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AA6D73">
        <w:rPr>
          <w:rFonts w:ascii="ISOCPEUR" w:hAnsi="ISOCPEUR"/>
          <w:sz w:val="28"/>
          <w:szCs w:val="28"/>
        </w:rPr>
        <w:pict>
          <v:shape id="_x0000_s1040" type="#_x0000_t202" style="position:absolute;left:0;text-align:left;margin-left:455.25pt;margin-top:801.2pt;width:5.45pt;height:13.1pt;z-index:-251648000;mso-wrap-style:none;mso-position-vertical-relative:page" stroked="f" strokeweight="1.5pt">
            <v:textbox style="mso-next-textbox:#_x0000_s1040" inset="0,0,0,0">
              <w:txbxContent>
                <w:p w:rsidR="007C5FE3" w:rsidRPr="00662625" w:rsidRDefault="007C5FE3" w:rsidP="00903821">
                  <w:pPr>
                    <w:rPr>
                      <w:lang w:val="en-US"/>
                    </w:rPr>
                  </w:pPr>
                </w:p>
                <w:p w:rsidR="007C5FE3" w:rsidRPr="00F761FC" w:rsidRDefault="007C5FE3" w:rsidP="00903821"/>
              </w:txbxContent>
            </v:textbox>
            <w10:wrap anchory="page"/>
          </v:shape>
        </w:pic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Обеззараживание воды в бассейне</w:t>
      </w:r>
      <w:r w:rsid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Обеззараживание воды в бассейне предусматривается комбинированным методом, основанным на современной обработке воды хлором с воздействием на воду жестким ультрафиолетовым облучением. Сочетание воздействия УФ облучения и хлора на обрабатываемую воду обеспечивает высокий бактерицидный эффект, в том числе и в отношении споровых форм бактерий, вирусов. При этом уменьшается в 2-3 раза расход реагентов, упрощается эксплуатация. </w:t>
      </w:r>
    </w:p>
    <w:p w:rsidR="009C43B0" w:rsidRDefault="009C43B0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Установка для обеззараживания воды ультрафиолетовым светом.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Применение УФ облучения для обеззараживания воды плавательных бассейнов позволяет: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принципиально повысить комфортность условий плавания в бассейне, так как в воду не вводятся химические дезинфиктанты или вводятся в значительно меньших количествах;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-повышает  качество воды и надежное её обеззараживание: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-в проекте использована установка Terminator UV-C Tech 80N, со </w:t>
      </w:r>
      <w:r w:rsidRPr="009C43B0">
        <w:rPr>
          <w:rFonts w:ascii="ISOCPEUR" w:hAnsi="ISOCPEUR"/>
          <w:sz w:val="28"/>
          <w:szCs w:val="28"/>
        </w:rPr>
        <w:lastRenderedPageBreak/>
        <w:t xml:space="preserve">следующими характеристиками: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эффективная доза облучения</w:t>
      </w:r>
      <w:r w:rsidRPr="009C43B0">
        <w:rPr>
          <w:rFonts w:ascii="ISOCPEUR" w:hAnsi="ISOCPEUR"/>
          <w:sz w:val="28"/>
          <w:szCs w:val="28"/>
        </w:rPr>
        <w:tab/>
      </w:r>
      <w:r w:rsidR="009C43B0">
        <w:rPr>
          <w:rFonts w:ascii="ISOCPEUR" w:hAnsi="ISOCPEUR"/>
          <w:sz w:val="28"/>
          <w:szCs w:val="28"/>
        </w:rPr>
        <w:t xml:space="preserve">      </w:t>
      </w:r>
      <w:r w:rsidRPr="009C43B0">
        <w:rPr>
          <w:rFonts w:ascii="ISOCPEUR" w:hAnsi="ISOCPEUR"/>
          <w:sz w:val="28"/>
          <w:szCs w:val="28"/>
        </w:rPr>
        <w:t>-</w:t>
      </w:r>
      <w:r w:rsidRPr="009C43B0">
        <w:rPr>
          <w:rFonts w:ascii="ISOCPEUR" w:hAnsi="ISOCPEUR"/>
          <w:sz w:val="28"/>
          <w:szCs w:val="28"/>
        </w:rPr>
        <w:tab/>
        <w:t>16 мДж/см2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производительность</w:t>
      </w:r>
      <w:r w:rsidRPr="009C43B0">
        <w:rPr>
          <w:rFonts w:ascii="ISOCPEUR" w:hAnsi="ISOCPEUR"/>
          <w:sz w:val="28"/>
          <w:szCs w:val="28"/>
        </w:rPr>
        <w:tab/>
      </w:r>
      <w:r w:rsidRPr="009C43B0">
        <w:rPr>
          <w:rFonts w:ascii="ISOCPEUR" w:hAnsi="ISOCPEUR"/>
          <w:sz w:val="28"/>
          <w:szCs w:val="28"/>
        </w:rPr>
        <w:tab/>
      </w:r>
      <w:r w:rsidRPr="009C43B0">
        <w:rPr>
          <w:rFonts w:ascii="ISOCPEUR" w:hAnsi="ISOCPEUR"/>
          <w:sz w:val="28"/>
          <w:szCs w:val="28"/>
        </w:rPr>
        <w:tab/>
      </w:r>
      <w:r w:rsidR="009C43B0">
        <w:rPr>
          <w:rFonts w:ascii="ISOCPEUR" w:hAnsi="ISOCPEUR"/>
          <w:sz w:val="28"/>
          <w:szCs w:val="28"/>
        </w:rPr>
        <w:t xml:space="preserve">      </w:t>
      </w:r>
      <w:r w:rsidRPr="009C43B0">
        <w:rPr>
          <w:rFonts w:ascii="ISOCPEUR" w:hAnsi="ISOCPEUR"/>
          <w:sz w:val="28"/>
          <w:szCs w:val="28"/>
        </w:rPr>
        <w:t>-</w:t>
      </w:r>
      <w:r w:rsidRPr="009C43B0">
        <w:rPr>
          <w:rFonts w:ascii="ISOCPEUR" w:hAnsi="ISOCPEUR"/>
          <w:sz w:val="28"/>
          <w:szCs w:val="28"/>
        </w:rPr>
        <w:tab/>
        <w:t>15м3/ч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потери напора в установке</w:t>
      </w:r>
      <w:r w:rsidRPr="009C43B0">
        <w:rPr>
          <w:rFonts w:ascii="ISOCPEUR" w:hAnsi="ISOCPEUR"/>
          <w:sz w:val="28"/>
          <w:szCs w:val="28"/>
        </w:rPr>
        <w:tab/>
      </w:r>
      <w:r w:rsidRPr="009C43B0">
        <w:rPr>
          <w:rFonts w:ascii="ISOCPEUR" w:hAnsi="ISOCPEUR"/>
          <w:sz w:val="28"/>
          <w:szCs w:val="28"/>
        </w:rPr>
        <w:tab/>
        <w:t>-</w:t>
      </w:r>
      <w:r w:rsidRPr="009C43B0">
        <w:rPr>
          <w:rFonts w:ascii="ISOCPEUR" w:hAnsi="ISOCPEUR"/>
          <w:sz w:val="28"/>
          <w:szCs w:val="28"/>
        </w:rPr>
        <w:tab/>
        <w:t>0,3м.вод.столба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рабочее давление (не более)</w:t>
      </w:r>
      <w:r w:rsidRPr="009C43B0">
        <w:rPr>
          <w:rFonts w:ascii="ISOCPEUR" w:hAnsi="ISOCPEUR"/>
          <w:sz w:val="28"/>
          <w:szCs w:val="28"/>
        </w:rPr>
        <w:tab/>
      </w:r>
      <w:r w:rsidRPr="009C43B0">
        <w:rPr>
          <w:rFonts w:ascii="ISOCPEUR" w:hAnsi="ISOCPEUR"/>
          <w:sz w:val="28"/>
          <w:szCs w:val="28"/>
        </w:rPr>
        <w:tab/>
        <w:t>-</w:t>
      </w:r>
      <w:r w:rsidRPr="009C43B0">
        <w:rPr>
          <w:rFonts w:ascii="ISOCPEUR" w:hAnsi="ISOCPEUR"/>
          <w:sz w:val="28"/>
          <w:szCs w:val="28"/>
        </w:rPr>
        <w:tab/>
        <w:t>8 кг/см2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срок службы ламп при непрерывном режиме работы – 8000 часов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напряжение питания</w:t>
      </w:r>
      <w:r w:rsidRPr="009C43B0">
        <w:rPr>
          <w:rFonts w:ascii="ISOCPEUR" w:hAnsi="ISOCPEUR"/>
          <w:sz w:val="28"/>
          <w:szCs w:val="28"/>
        </w:rPr>
        <w:tab/>
      </w:r>
      <w:r w:rsidR="009C43B0">
        <w:rPr>
          <w:rFonts w:ascii="ISOCPEUR" w:hAnsi="ISOCPEUR"/>
          <w:sz w:val="28"/>
          <w:szCs w:val="28"/>
        </w:rPr>
        <w:t xml:space="preserve">                   </w:t>
      </w:r>
      <w:r w:rsidRPr="009C43B0">
        <w:rPr>
          <w:rFonts w:ascii="ISOCPEUR" w:hAnsi="ISOCPEUR"/>
          <w:sz w:val="28"/>
          <w:szCs w:val="28"/>
        </w:rPr>
        <w:t>-</w:t>
      </w:r>
      <w:r w:rsidRPr="009C43B0">
        <w:rPr>
          <w:rFonts w:ascii="ISOCPEUR" w:hAnsi="ISOCPEUR"/>
          <w:sz w:val="28"/>
          <w:szCs w:val="28"/>
        </w:rPr>
        <w:tab/>
        <w:t>220 вольт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 потребляемая мощность</w:t>
      </w:r>
      <w:r w:rsidRPr="009C43B0">
        <w:rPr>
          <w:rFonts w:ascii="ISOCPEUR" w:hAnsi="ISOCPEUR"/>
          <w:sz w:val="28"/>
          <w:szCs w:val="28"/>
        </w:rPr>
        <w:tab/>
      </w:r>
      <w:r w:rsidR="009C43B0">
        <w:rPr>
          <w:rFonts w:ascii="ISOCPEUR" w:hAnsi="ISOCPEUR"/>
          <w:sz w:val="28"/>
          <w:szCs w:val="28"/>
        </w:rPr>
        <w:t xml:space="preserve">             </w:t>
      </w:r>
      <w:r w:rsidRPr="009C43B0">
        <w:rPr>
          <w:rFonts w:ascii="ISOCPEUR" w:hAnsi="ISOCPEUR"/>
          <w:sz w:val="28"/>
          <w:szCs w:val="28"/>
        </w:rPr>
        <w:t>-</w:t>
      </w:r>
      <w:r w:rsidRPr="009C43B0">
        <w:rPr>
          <w:rFonts w:ascii="ISOCPEUR" w:hAnsi="ISOCPEUR"/>
          <w:sz w:val="28"/>
          <w:szCs w:val="28"/>
        </w:rPr>
        <w:tab/>
        <w:t>200 Вт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Корпус камеры дезинфекции выполнен из нержавеющей стали – рефлектируют ультрафиолетовый свет, что повышает мощность прибора на 35%.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Установка монтируется на напорной линии в агрегатной с условием свободного доступа к защитному кожуху кварцевой лампы.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Установку необходимо очищать не реже 2 раз в год.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Выбор реагентов для обработки воды в бассейне</w:t>
      </w:r>
      <w:r w:rsidR="009C43B0"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эффективной работы фильтров по задержанию загрязнений и для обеззараживания воды в очищаемую воду вводятся химические реагенты. Вид и количество вводимых реагентов зависит от показателей качества воды в бассейне и воды, поступающей на её подпитку или наполнение.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В проекте предложено использование следующих реагентов: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-в качестве коагулянта – Эквитал 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-для регулирования РН – раствор биосульфата натрия – рН минус(плюс);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-для обеззараживания –Гипохлорид натрия;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-для препятствия образования водорослей и осветления воды – Альгицид.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Согласно СанПиН 2.1.4.1074-01, СанПиН 2.1.2.1188-03 все перечисленные реагенты разрешены для использования, при очистке питьевой воды.</w:t>
      </w:r>
    </w:p>
    <w:p w:rsidR="00903821" w:rsidRPr="00905FA9" w:rsidRDefault="00903821" w:rsidP="00903821">
      <w:pPr>
        <w:pStyle w:val="af0"/>
        <w:ind w:right="284" w:firstLine="284"/>
        <w:jc w:val="both"/>
        <w:rPr>
          <w:color w:val="000000"/>
          <w:sz w:val="32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Расчет потребности в химических реагентах</w:t>
      </w:r>
      <w:r w:rsid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Первоначальный запуск бассейна в эксплуатацию</w:t>
      </w:r>
      <w:r w:rsidR="009C43B0"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1.Ударное хлорирование.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Для ударного хлорирования применяется стабилизированный водный раствор гипохлорита натрия – Хлор в гранулах, подаваемый в ручном режиме. При ударном хлорировании, хлор в гранулах добавляется единовременно и требует технического перерыва в работе бассейна на 12 часов. В соответствии с инструкцией по использованию хлора в гранулах это составляет 150гр на </w:t>
      </w:r>
      <w:smartTag w:uri="urn:schemas-microsoft-com:office:smarttags" w:element="metricconverter">
        <w:smartTagPr>
          <w:attr w:name="ProductID" w:val="10 м3"/>
        </w:smartTagPr>
        <w:r w:rsidRPr="009C43B0">
          <w:rPr>
            <w:rFonts w:ascii="ISOCPEUR" w:hAnsi="ISOCPEUR"/>
            <w:sz w:val="28"/>
            <w:szCs w:val="28"/>
          </w:rPr>
          <w:t>10 м3</w:t>
        </w:r>
      </w:smartTag>
      <w:r w:rsidRPr="009C43B0">
        <w:rPr>
          <w:rFonts w:ascii="ISOCPEUR" w:hAnsi="ISOCPEUR"/>
          <w:sz w:val="28"/>
          <w:szCs w:val="28"/>
        </w:rPr>
        <w:t xml:space="preserve"> воды, содержащейся в бассейне. То есть необходимое количество хлора в гранулах при первоначальном запуске бассейна составляет: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0,15х (121/10)= 1.8 кг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2.Регулирование уровня рН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Потребность в среде для регулирования рН определяется только опытным путем в зависимости от показателя рН подающей воды. Ориентировочный расход средства для коррекции уровня рН (рН+ или рН -) при первоначальном запуске бассейна не превысит 15л.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lastRenderedPageBreak/>
        <w:t>3.Обработка воды альгицидами.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Перед начальным заполнением бассейна дно и стенки обрабатываются 1%-ным раствором альгицида. Согласно инструкции по использованию этого средства, на 1м3 воды требуется 0,01л альгицида, то есть его необходимое количество составляет: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0,01х 121=1,21л;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Текущая эксплуатация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1.Дезинфекция воды.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дезинфекции воды в проекте применен гипохлорит натрия.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Количество используемого дезинфицирующего средства зависит от степени загрязненности воды в бассейне, уровня рН и температуры воды.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Подача хлора составляет не менее 2г хлора на каждый 1м3 циркуляционной воды. При плотности раствора 1,43 г/см3 и концентрации активного хлора в растворе около 15%, часовой расход гипохлорита натрия составит: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2х30/(1,43х0,15) = 280мл/час;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2.Поддержания уровня рН.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При эксплуатации pH корректор подается в автоматическом режиме.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3.Предотвращение появления микрорастений.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борьбы с микрорастениями применяется жидкий концентрированный альгицид в количестве 0,25л на каждый 25м3 суммарного объема воды (согласно инструкции по использованию), то есть расход альгицида составляет: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0,01х121 =1,21л/нед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4.Коагулирование.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коагуляции воды используется жидкий коагулянт в количестве 0,5-1,5мл на каждый 1м3 циркулирующей воды (согласно инструкции по использованию). Таким образом, исходя из общей производительности фильтровальной установки 6 м3/ч, средний расход коагулянта составляет: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11м3/ч х 1мл/м3 =11 мл/час;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Хранение химических реагентов</w:t>
      </w:r>
      <w:r w:rsidR="009C43B0"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Для нормальной работы фильтровальной установки необходимо предусмотреть достаточное количество химических реагентов в соответствии с проектом.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Хранение и складирование химических реагентов необходимо выполнять в соответствии со следующими требованиями: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Химические реагенты должны храниться в оригинальной упаковке в темных, вентилируемых помещениях при температуре не более +200С. Хлорин жидкий необходимо хранить отдельно от других химических реагентов.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При использовании химических реагентов необходимо строго соблюдать предписания по охране труда.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До пуска бассейна необходимо проверить, приняты ли все меры по охране труда обслуживающего персонала. </w:t>
      </w:r>
    </w:p>
    <w:p w:rsidR="00903821" w:rsidRPr="009C43B0" w:rsidRDefault="009C43B0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К</w:t>
      </w:r>
      <w:r w:rsidR="00903821" w:rsidRPr="009C43B0">
        <w:rPr>
          <w:rFonts w:ascii="ISOCPEUR" w:hAnsi="ISOCPEUR"/>
          <w:b/>
          <w:sz w:val="28"/>
          <w:szCs w:val="28"/>
        </w:rPr>
        <w:t>ачество воды в ванне бассейна</w:t>
      </w:r>
      <w:r w:rsidRPr="009C43B0">
        <w:rPr>
          <w:rFonts w:ascii="ISOCPEUR" w:hAnsi="ISOCPEUR"/>
          <w:b/>
          <w:sz w:val="28"/>
          <w:szCs w:val="28"/>
        </w:rPr>
        <w:t>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lastRenderedPageBreak/>
        <w:t>Для контроля за качеством воды в бассейне, на водопроводной сети технологического оборудования установлены пробоотборники (см. схемы). Расположение пробоотборников позволяет проводить контроль качества воды на всех стадиях водоподготовки. Контроль качества проводится в соответствии с разд. СанПиН2.1.2.1188-03.(таблица 1)</w:t>
      </w:r>
    </w:p>
    <w:p w:rsidR="009C43B0" w:rsidRDefault="009C43B0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Таблица 1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Показатели и нормативы качества воды в ванне бассейна</w:t>
      </w:r>
    </w:p>
    <w:tbl>
      <w:tblPr>
        <w:tblW w:w="9628" w:type="dxa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5521"/>
        <w:gridCol w:w="3257"/>
      </w:tblGrid>
      <w:tr w:rsidR="00903821" w:rsidRPr="00C3487F" w:rsidTr="00C3487F">
        <w:trPr>
          <w:cantSplit/>
          <w:trHeight w:val="3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нормативы</w:t>
            </w:r>
          </w:p>
        </w:tc>
      </w:tr>
      <w:tr w:rsidR="00903821" w:rsidRPr="00C3487F" w:rsidTr="00C3487F">
        <w:trPr>
          <w:cantSplit/>
          <w:trHeight w:val="3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Запах, баллы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3</w:t>
            </w:r>
          </w:p>
        </w:tc>
      </w:tr>
      <w:tr w:rsidR="00903821" w:rsidRPr="00C3487F" w:rsidTr="00C3487F">
        <w:trPr>
          <w:cantSplit/>
          <w:trHeight w:val="33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Цветность, градусы 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20</w:t>
            </w:r>
          </w:p>
        </w:tc>
      </w:tr>
      <w:tr w:rsidR="00903821" w:rsidRPr="00C3487F" w:rsidTr="00C3487F">
        <w:trPr>
          <w:cantSplit/>
          <w:trHeight w:val="3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Мутность, мг/л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не более 2,0   </w:t>
            </w:r>
          </w:p>
        </w:tc>
      </w:tr>
      <w:tr w:rsidR="00903821" w:rsidRPr="00C3487F" w:rsidTr="00C3487F">
        <w:trPr>
          <w:cantSplit/>
          <w:trHeight w:val="6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Хлориды (при обеззараживании воды гипохлоридом натрия, получаемым электролизом поваренной соли), мг/л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700</w:t>
            </w:r>
          </w:p>
        </w:tc>
      </w:tr>
      <w:tr w:rsidR="00903821" w:rsidRPr="00C3487F" w:rsidTr="00C3487F">
        <w:trPr>
          <w:cantSplit/>
          <w:trHeight w:val="11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Остаточный</w:t>
            </w:r>
            <w:r w:rsidR="00C3487F">
              <w:rPr>
                <w:rFonts w:ascii="ISOCPEUR" w:hAnsi="ISOCPEUR"/>
                <w:color w:val="000000"/>
                <w:sz w:val="20"/>
                <w:szCs w:val="20"/>
              </w:rPr>
              <w:t xml:space="preserve">:      - </w:t>
            </w: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хлор, мг/л</w:t>
            </w:r>
          </w:p>
          <w:p w:rsidR="00903821" w:rsidRP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left="284" w:right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>
              <w:rPr>
                <w:rFonts w:ascii="ISOCPEUR" w:hAnsi="ISOCPEUR"/>
                <w:color w:val="000000"/>
                <w:sz w:val="20"/>
                <w:szCs w:val="20"/>
              </w:rPr>
              <w:t xml:space="preserve">                   - </w:t>
            </w:r>
            <w:r w:rsidR="00903821" w:rsidRPr="00C3487F">
              <w:rPr>
                <w:rFonts w:ascii="ISOCPEUR" w:hAnsi="ISOCPEUR"/>
                <w:color w:val="000000"/>
                <w:sz w:val="20"/>
                <w:szCs w:val="20"/>
              </w:rPr>
              <w:t>озон, мг/л</w:t>
            </w:r>
          </w:p>
          <w:p w:rsid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right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>
              <w:rPr>
                <w:rFonts w:ascii="ISOCPEUR" w:hAnsi="ISOCPEUR"/>
                <w:color w:val="000000"/>
                <w:sz w:val="20"/>
                <w:szCs w:val="20"/>
              </w:rPr>
              <w:t xml:space="preserve">                     </w:t>
            </w:r>
          </w:p>
          <w:p w:rsidR="00903821" w:rsidRP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right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>
              <w:rPr>
                <w:rFonts w:ascii="ISOCPEUR" w:hAnsi="ISOCPEUR"/>
                <w:color w:val="000000"/>
                <w:sz w:val="20"/>
                <w:szCs w:val="20"/>
              </w:rPr>
              <w:t xml:space="preserve">                      - </w:t>
            </w:r>
            <w:r w:rsidR="00903821" w:rsidRPr="00C3487F">
              <w:rPr>
                <w:rFonts w:ascii="ISOCPEUR" w:hAnsi="ISOCPEUR"/>
                <w:color w:val="000000"/>
                <w:sz w:val="20"/>
                <w:szCs w:val="20"/>
              </w:rPr>
              <w:t>бром, мг/л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не менее 0,3 – не более 0,5 </w:t>
            </w:r>
          </w:p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0,1 (перед поступлением в ванну бассейна)</w:t>
            </w:r>
          </w:p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0,8-1,5 </w:t>
            </w:r>
          </w:p>
        </w:tc>
      </w:tr>
      <w:tr w:rsidR="00903821" w:rsidRPr="00C3487F" w:rsidTr="00C3487F">
        <w:trPr>
          <w:cantSplit/>
          <w:trHeight w:val="3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Хлороформ (при хлорировании), мг/л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0,1</w:t>
            </w:r>
          </w:p>
        </w:tc>
      </w:tr>
      <w:tr w:rsidR="00903821" w:rsidRPr="00C3487F" w:rsidTr="00C3487F">
        <w:trPr>
          <w:cantSplit/>
          <w:trHeight w:val="2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Формальдегид (при озонировании)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0,05</w:t>
            </w:r>
          </w:p>
        </w:tc>
      </w:tr>
      <w:tr w:rsidR="00903821" w:rsidRPr="00C3487F" w:rsidTr="00C3487F">
        <w:trPr>
          <w:cantSplit/>
          <w:trHeight w:val="3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Общие колиформные бактерии в100 мл                            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не более 1</w:t>
            </w:r>
          </w:p>
        </w:tc>
      </w:tr>
      <w:tr w:rsidR="00903821" w:rsidRPr="00C3487F" w:rsidTr="00C3487F">
        <w:trPr>
          <w:cantSplit/>
          <w:trHeight w:val="2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Термотолерантные колиформные бактерии   в100 мл                            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27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left" w:pos="-250"/>
                <w:tab w:val="left" w:pos="0"/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 Колифаги в 100 мл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3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Золотистый стофилококк в 100 мл                            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2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Возбудители кишечных инфекций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2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Синегнойные палочки  в 100 мл                            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1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 xml:space="preserve">Цисты лямбий в </w:t>
            </w:r>
            <w:smartTag w:uri="urn:schemas-microsoft-com:office:smarttags" w:element="metricconverter">
              <w:smartTagPr>
                <w:attr w:name="ProductID" w:val="50 л"/>
              </w:smartTagPr>
              <w:r w:rsidRPr="00C3487F">
                <w:rPr>
                  <w:rFonts w:ascii="ISOCPEUR" w:hAnsi="ISOCPEUR"/>
                  <w:color w:val="000000"/>
                  <w:sz w:val="20"/>
                  <w:szCs w:val="20"/>
                </w:rPr>
                <w:t>50 л</w:t>
              </w:r>
            </w:smartTag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  <w:tr w:rsidR="00903821" w:rsidRPr="00C3487F" w:rsidTr="00C3487F">
        <w:trPr>
          <w:cantSplit/>
          <w:trHeight w:val="2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821" w:rsidRPr="00C3487F" w:rsidRDefault="00903821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Яйца и личинки гельминтов в 50л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821" w:rsidRPr="00C3487F" w:rsidRDefault="00903821" w:rsidP="00903821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0"/>
                <w:szCs w:val="20"/>
              </w:rPr>
            </w:pPr>
            <w:r w:rsidRPr="00C3487F">
              <w:rPr>
                <w:rFonts w:ascii="ISOCPEUR" w:hAnsi="ISOCPEUR"/>
                <w:color w:val="000000"/>
                <w:sz w:val="20"/>
                <w:szCs w:val="20"/>
              </w:rPr>
              <w:t>отсутствие</w:t>
            </w:r>
          </w:p>
        </w:tc>
      </w:tr>
    </w:tbl>
    <w:p w:rsidR="009C43B0" w:rsidRDefault="009C43B0" w:rsidP="00903821">
      <w:pPr>
        <w:pStyle w:val="af0"/>
        <w:tabs>
          <w:tab w:val="left" w:pos="1501"/>
        </w:tabs>
        <w:ind w:right="284" w:firstLine="284"/>
        <w:jc w:val="both"/>
        <w:rPr>
          <w:b/>
          <w:bCs/>
          <w:sz w:val="32"/>
          <w:szCs w:val="28"/>
        </w:rPr>
      </w:pP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C43B0">
        <w:rPr>
          <w:rFonts w:ascii="ISOCPEUR" w:hAnsi="ISOCPEUR"/>
          <w:b/>
          <w:sz w:val="28"/>
          <w:szCs w:val="28"/>
        </w:rPr>
        <w:t>Проведение монтажных и пуско-наладочных работ.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Монтажные и пуско-наладочные работы всего установленного оборудования производит специализированная организация. Во время пуско-наладочных работ проводятся следующие мероприятия:</w:t>
      </w:r>
    </w:p>
    <w:p w:rsidR="00903821" w:rsidRPr="009C43B0" w:rsidRDefault="00EE77F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C43B0">
        <w:rPr>
          <w:rFonts w:ascii="ISOCPEUR" w:hAnsi="ISOCPEUR"/>
          <w:sz w:val="28"/>
          <w:szCs w:val="28"/>
        </w:rPr>
        <w:t>проверка работоспособности установленного оборудования и работоспособности запорной арматуры;</w:t>
      </w:r>
    </w:p>
    <w:p w:rsidR="00903821" w:rsidRPr="009C43B0" w:rsidRDefault="00EE77F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C43B0">
        <w:rPr>
          <w:rFonts w:ascii="ISOCPEUR" w:hAnsi="ISOCPEUR"/>
          <w:sz w:val="28"/>
          <w:szCs w:val="28"/>
        </w:rPr>
        <w:t>проверка на герметичность смонтированных трубопроводов;</w:t>
      </w:r>
    </w:p>
    <w:p w:rsidR="00903821" w:rsidRPr="009C43B0" w:rsidRDefault="00EE77F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C43B0">
        <w:rPr>
          <w:rFonts w:ascii="ISOCPEUR" w:hAnsi="ISOCPEUR"/>
          <w:sz w:val="28"/>
          <w:szCs w:val="28"/>
        </w:rPr>
        <w:t>настройка станций дозирования;</w:t>
      </w:r>
    </w:p>
    <w:p w:rsidR="00903821" w:rsidRPr="009C43B0" w:rsidRDefault="00EE77F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C43B0">
        <w:rPr>
          <w:rFonts w:ascii="ISOCPEUR" w:hAnsi="ISOCPEUR"/>
          <w:sz w:val="28"/>
          <w:szCs w:val="28"/>
        </w:rPr>
        <w:t>установка таймеров работы систем;</w:t>
      </w:r>
    </w:p>
    <w:p w:rsidR="00903821" w:rsidRPr="009C43B0" w:rsidRDefault="00EE77F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="00903821" w:rsidRPr="009C43B0">
        <w:rPr>
          <w:rFonts w:ascii="ISOCPEUR" w:hAnsi="ISOCPEUR"/>
          <w:sz w:val="28"/>
          <w:szCs w:val="28"/>
        </w:rPr>
        <w:t>другие необходимые мероприятия согласно ГОСТ 34.603-92.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03821" w:rsidRPr="00EE77F1" w:rsidRDefault="00903821" w:rsidP="009C43B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EE77F1">
        <w:rPr>
          <w:rFonts w:ascii="ISOCPEUR" w:hAnsi="ISOCPEUR"/>
          <w:b/>
          <w:sz w:val="28"/>
          <w:szCs w:val="28"/>
        </w:rPr>
        <w:lastRenderedPageBreak/>
        <w:t>Рекомендации.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С целью поддержания надлежащего санитарно-гигиенического состояния помещения бассейна необходимо соблюдать требования п.3.9 СанПиН2.1.2.1188-03 к уборке и дезинфекации помещений и ванн.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Посетителям необходимо соблюдать личную гигиену. Перед входом в бассейн они должны пройти дезинфекционный барьер (ножную ванну).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 xml:space="preserve">Заказчику необходимо организовать производственный контроль в процессе эксплуатации бассейна (в соответствии с положениями раздела 5 СанПиН2.1.2.1188-03). Если у Заказчика нет возможности производить такой контроль, необходимо привлечь лабораторию, аккредитованную и аттестованную в 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системе государственного санитарно-эпидемиологического надзора.</w:t>
      </w:r>
    </w:p>
    <w:p w:rsidR="00903821" w:rsidRPr="009C43B0" w:rsidRDefault="00903821" w:rsidP="009C43B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C43B0">
        <w:rPr>
          <w:rFonts w:ascii="ISOCPEUR" w:hAnsi="ISOCPEUR"/>
          <w:sz w:val="28"/>
          <w:szCs w:val="28"/>
        </w:rPr>
        <w:t>Техническое помещение должно быть оборудовано системой принудительной приточно-вытяжной вентиляции и трапами для сбора технологической воды в соответствии со Справочным пособием к СНиП «Проектирование бассейнов», Москва, Стройиздат, 1991г.</w:t>
      </w:r>
    </w:p>
    <w:p w:rsidR="00903821" w:rsidRDefault="00903821" w:rsidP="00C7319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1240C6" w:rsidRDefault="001240C6" w:rsidP="001240C6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3.2.3.</w:t>
      </w:r>
      <w:r>
        <w:rPr>
          <w:rFonts w:ascii="ISOCPEUR" w:hAnsi="ISOCPEUR"/>
          <w:b/>
          <w:sz w:val="28"/>
          <w:szCs w:val="28"/>
        </w:rPr>
        <w:t xml:space="preserve">2. Водоподготовка </w:t>
      </w:r>
      <w:r w:rsidR="00967AC3">
        <w:rPr>
          <w:rFonts w:ascii="ISOCPEUR" w:hAnsi="ISOCPEUR"/>
          <w:b/>
          <w:sz w:val="28"/>
          <w:szCs w:val="28"/>
        </w:rPr>
        <w:t>купели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Тип бассейна  - рециркуляционный, скиммерный, закрытый;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Назначение бассейна: куп</w:t>
      </w:r>
      <w:r>
        <w:rPr>
          <w:rFonts w:ascii="ISOCPEUR" w:hAnsi="ISOCPEUR"/>
          <w:sz w:val="28"/>
          <w:szCs w:val="28"/>
        </w:rPr>
        <w:t>е</w:t>
      </w:r>
      <w:r w:rsidRPr="007C1E6B">
        <w:rPr>
          <w:rFonts w:ascii="ISOCPEUR" w:hAnsi="ISOCPEUR"/>
          <w:sz w:val="28"/>
          <w:szCs w:val="28"/>
        </w:rPr>
        <w:t>ль;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Параметры бассейны: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7C1E6B">
        <w:rPr>
          <w:rFonts w:ascii="ISOCPEUR" w:hAnsi="ISOCPEUR"/>
          <w:sz w:val="28"/>
          <w:szCs w:val="28"/>
        </w:rPr>
        <w:t>Объем воды в бассейне:</w:t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  <w:t>-</w:t>
      </w:r>
      <w:r w:rsidRPr="007C1E6B">
        <w:rPr>
          <w:rFonts w:ascii="ISOCPEUR" w:hAnsi="ISOCPEUR"/>
          <w:sz w:val="28"/>
          <w:szCs w:val="28"/>
        </w:rPr>
        <w:tab/>
        <w:t>10,2 м3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7C1E6B">
        <w:rPr>
          <w:rFonts w:ascii="ISOCPEUR" w:hAnsi="ISOCPEUR"/>
          <w:sz w:val="28"/>
          <w:szCs w:val="28"/>
        </w:rPr>
        <w:t>Площадь водного зеркала бассейна</w:t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  <w:t>-</w:t>
      </w:r>
      <w:r w:rsidRPr="007C1E6B">
        <w:rPr>
          <w:rFonts w:ascii="ISOCPEUR" w:hAnsi="ISOCPEUR"/>
          <w:sz w:val="28"/>
          <w:szCs w:val="28"/>
        </w:rPr>
        <w:tab/>
        <w:t>7,5 м2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7C1E6B">
        <w:rPr>
          <w:rFonts w:ascii="ISOCPEUR" w:hAnsi="ISOCPEUR"/>
          <w:sz w:val="28"/>
          <w:szCs w:val="28"/>
        </w:rPr>
        <w:t>Температура воды</w:t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  <w:t>-</w:t>
      </w:r>
      <w:r w:rsidRPr="007C1E6B">
        <w:rPr>
          <w:rFonts w:ascii="ISOCPEUR" w:hAnsi="ISOCPEUR"/>
          <w:sz w:val="28"/>
          <w:szCs w:val="28"/>
        </w:rPr>
        <w:tab/>
        <w:t>5-8 С</w:t>
      </w:r>
      <w:r w:rsidRPr="007C1E6B">
        <w:rPr>
          <w:rFonts w:ascii="ISOCPEUR" w:hAnsi="ISOCPEUR"/>
          <w:sz w:val="28"/>
          <w:szCs w:val="28"/>
          <w:vertAlign w:val="superscript"/>
        </w:rPr>
        <w:t>0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7C1E6B">
        <w:rPr>
          <w:rFonts w:ascii="ISOCPEUR" w:hAnsi="ISOCPEUR"/>
          <w:sz w:val="28"/>
          <w:szCs w:val="28"/>
        </w:rPr>
        <w:t>Температура воздуха в бассейне</w:t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  <w:t>-</w:t>
      </w:r>
      <w:r w:rsidRPr="007C1E6B">
        <w:rPr>
          <w:rFonts w:ascii="ISOCPEUR" w:hAnsi="ISOCPEUR"/>
          <w:sz w:val="28"/>
          <w:szCs w:val="28"/>
        </w:rPr>
        <w:tab/>
        <w:t>29-32 С</w:t>
      </w:r>
      <w:r w:rsidRPr="007C1E6B">
        <w:rPr>
          <w:rFonts w:ascii="ISOCPEUR" w:hAnsi="ISOCPEUR"/>
          <w:sz w:val="28"/>
          <w:szCs w:val="28"/>
          <w:vertAlign w:val="superscript"/>
        </w:rPr>
        <w:t>0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7C1E6B">
        <w:rPr>
          <w:rFonts w:ascii="ISOCPEUR" w:hAnsi="ISOCPEUR"/>
          <w:sz w:val="28"/>
          <w:szCs w:val="28"/>
        </w:rPr>
        <w:t>Относительная влажность воздуха</w:t>
      </w:r>
      <w:r w:rsidRPr="007C1E6B">
        <w:rPr>
          <w:rFonts w:ascii="ISOCPEUR" w:hAnsi="ISOCPEUR"/>
          <w:sz w:val="28"/>
          <w:szCs w:val="28"/>
        </w:rPr>
        <w:tab/>
      </w:r>
      <w:r w:rsidRPr="007C1E6B">
        <w:rPr>
          <w:rFonts w:ascii="ISOCPEUR" w:hAnsi="ISOCPEUR"/>
          <w:sz w:val="28"/>
          <w:szCs w:val="28"/>
        </w:rPr>
        <w:tab/>
        <w:t>-</w:t>
      </w:r>
      <w:r w:rsidRPr="007C1E6B">
        <w:rPr>
          <w:rFonts w:ascii="ISOCPEUR" w:hAnsi="ISOCPEUR"/>
          <w:sz w:val="28"/>
          <w:szCs w:val="28"/>
        </w:rPr>
        <w:tab/>
        <w:t>до 65%</w:t>
      </w:r>
    </w:p>
    <w:p w:rsidR="007C1E6B" w:rsidRDefault="007C1E6B" w:rsidP="007C1E6B">
      <w:pPr>
        <w:ind w:right="284" w:firstLine="284"/>
        <w:jc w:val="both"/>
        <w:rPr>
          <w:sz w:val="32"/>
          <w:szCs w:val="28"/>
        </w:rPr>
      </w:pP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7C1E6B">
        <w:rPr>
          <w:rFonts w:ascii="ISOCPEUR" w:hAnsi="ISOCPEUR"/>
          <w:b/>
          <w:sz w:val="28"/>
          <w:szCs w:val="28"/>
        </w:rPr>
        <w:t>Расчет и подбор основных элементов станции очистки воды: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Заполнение и подпитка чаши бассейна водой</w:t>
      </w:r>
      <w:r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Подача воды производится из трубопровода холодной воды системы водоснабжения дома, подсоединенного к оборотной системе водоснабжения бассейна.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Рассчитаем диаметр трубопровода, необходимого для заполнения бассейна: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180" w:dyaOrig="340">
          <v:shape id="_x0000_i1060" type="#_x0000_t75" style="width:9.15pt;height:16.75pt" o:ole="">
            <v:imagedata r:id="rId8" o:title=""/>
          </v:shape>
          <o:OLEObject Type="Embed" ProgID="Equation.3" ShapeID="_x0000_i1060" DrawAspect="Content" ObjectID="_1386707648" r:id="rId57"/>
        </w:object>
      </w:r>
      <w:r w:rsidRPr="007C1E6B">
        <w:rPr>
          <w:rFonts w:ascii="ISOCPEUR" w:hAnsi="ISOCPEUR"/>
          <w:sz w:val="28"/>
          <w:szCs w:val="28"/>
        </w:rPr>
        <w:object w:dxaOrig="180" w:dyaOrig="340">
          <v:shape id="_x0000_i1061" type="#_x0000_t75" style="width:9.15pt;height:16.75pt" o:ole="">
            <v:imagedata r:id="rId8" o:title=""/>
          </v:shape>
          <o:OLEObject Type="Embed" ProgID="Equation.3" ShapeID="_x0000_i1061" DrawAspect="Content" ObjectID="_1386707649" r:id="rId58"/>
        </w:object>
      </w:r>
      <w:r w:rsidRPr="007C1E6B">
        <w:rPr>
          <w:rFonts w:ascii="ISOCPEUR" w:hAnsi="ISOCPEUR"/>
          <w:sz w:val="28"/>
          <w:szCs w:val="28"/>
        </w:rPr>
        <w:object w:dxaOrig="1359" w:dyaOrig="700">
          <v:shape id="_x0000_i1062" type="#_x0000_t75" style="width:67.45pt;height:35pt" o:ole="">
            <v:imagedata r:id="rId11" o:title=""/>
          </v:shape>
          <o:OLEObject Type="Embed" ProgID="Equation.3" ShapeID="_x0000_i1062" DrawAspect="Content" ObjectID="_1386707650" r:id="rId59"/>
        </w:object>
      </w:r>
      <w:r w:rsidRPr="007C1E6B">
        <w:rPr>
          <w:rFonts w:ascii="ISOCPEUR" w:hAnsi="ISOCPEUR"/>
          <w:sz w:val="28"/>
          <w:szCs w:val="28"/>
        </w:rPr>
        <w:object w:dxaOrig="440" w:dyaOrig="320">
          <v:shape id="_x0000_i1063" type="#_x0000_t75" style="width:21.8pt;height:16.25pt" o:ole="">
            <v:imagedata r:id="rId13" o:title=""/>
          </v:shape>
          <o:OLEObject Type="Embed" ProgID="Equation.3" ShapeID="_x0000_i1063" DrawAspect="Content" ObjectID="_1386707651" r:id="rId60"/>
        </w:object>
      </w:r>
      <w:r w:rsidRPr="007C1E6B">
        <w:rPr>
          <w:rFonts w:ascii="ISOCPEUR" w:hAnsi="ISOCPEUR"/>
          <w:sz w:val="28"/>
          <w:szCs w:val="28"/>
        </w:rPr>
        <w:t xml:space="preserve"> ,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где </w:t>
      </w:r>
      <w:r w:rsidRPr="007C1E6B">
        <w:rPr>
          <w:rFonts w:ascii="ISOCPEUR" w:hAnsi="ISOCPEUR"/>
          <w:sz w:val="28"/>
          <w:szCs w:val="28"/>
        </w:rPr>
        <w:object w:dxaOrig="380" w:dyaOrig="380">
          <v:shape id="_x0000_i1064" type="#_x0000_t75" style="width:19.25pt;height:19.25pt" o:ole="">
            <v:imagedata r:id="rId15" o:title=""/>
          </v:shape>
          <o:OLEObject Type="Embed" ProgID="Equation.3" ShapeID="_x0000_i1064" DrawAspect="Content" ObjectID="_1386707652" r:id="rId61"/>
        </w:object>
      </w:r>
      <w:r w:rsidRPr="007C1E6B">
        <w:rPr>
          <w:rFonts w:ascii="ISOCPEUR" w:hAnsi="ISOCPEUR"/>
          <w:sz w:val="28"/>
          <w:szCs w:val="28"/>
        </w:rPr>
        <w:t xml:space="preserve"> - диаметр трубопровода, мм;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600" w:dyaOrig="440">
          <v:shape id="_x0000_i1065" type="#_x0000_t75" style="width:29.9pt;height:21.8pt" o:ole="">
            <v:imagedata r:id="rId17" o:title=""/>
          </v:shape>
          <o:OLEObject Type="Embed" ProgID="Equation.3" ShapeID="_x0000_i1065" DrawAspect="Content" ObjectID="_1386707653" r:id="rId62"/>
        </w:object>
      </w:r>
      <w:r w:rsidRPr="007C1E6B">
        <w:rPr>
          <w:rFonts w:ascii="ISOCPEUR" w:hAnsi="ISOCPEUR"/>
          <w:sz w:val="28"/>
          <w:szCs w:val="28"/>
        </w:rPr>
        <w:t>- площадь живого сечения воды, м</w:t>
      </w:r>
      <w:r w:rsidRPr="007C1E6B">
        <w:rPr>
          <w:rFonts w:ascii="ISOCPEUR" w:hAnsi="ISOCPEUR"/>
          <w:sz w:val="28"/>
          <w:szCs w:val="28"/>
        </w:rPr>
        <w:object w:dxaOrig="160" w:dyaOrig="300">
          <v:shape id="_x0000_i1066" type="#_x0000_t75" style="width:8.1pt;height:14.7pt" o:ole="">
            <v:imagedata r:id="rId19" o:title=""/>
          </v:shape>
          <o:OLEObject Type="Embed" ProgID="Equation.3" ShapeID="_x0000_i1066" DrawAspect="Content" ObjectID="_1386707654" r:id="rId63"/>
        </w:object>
      </w:r>
      <w:r w:rsidRPr="007C1E6B"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Площадь живого сечения воды: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180" w:dyaOrig="340">
          <v:shape id="_x0000_i1067" type="#_x0000_t75" style="width:9.15pt;height:16.75pt" o:ole="">
            <v:imagedata r:id="rId8" o:title=""/>
          </v:shape>
          <o:OLEObject Type="Embed" ProgID="Equation.3" ShapeID="_x0000_i1067" DrawAspect="Content" ObjectID="_1386707655" r:id="rId64"/>
        </w:object>
      </w:r>
      <w:r w:rsidRPr="007C1E6B">
        <w:rPr>
          <w:rFonts w:ascii="ISOCPEUR" w:hAnsi="ISOCPEUR"/>
          <w:sz w:val="28"/>
          <w:szCs w:val="28"/>
        </w:rPr>
        <w:object w:dxaOrig="3580" w:dyaOrig="780">
          <v:shape id="_x0000_i1068" type="#_x0000_t75" style="width:179pt;height:39.05pt" o:ole="">
            <v:imagedata r:id="rId65" o:title=""/>
          </v:shape>
          <o:OLEObject Type="Embed" ProgID="Equation.3" ShapeID="_x0000_i1068" DrawAspect="Content" ObjectID="_1386707656" r:id="rId66"/>
        </w:objec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где Vбас - объём воды в бассейне, м</w:t>
      </w:r>
      <w:r w:rsidRPr="007C1E6B">
        <w:rPr>
          <w:rFonts w:ascii="ISOCPEUR" w:hAnsi="ISOCPEUR"/>
          <w:sz w:val="28"/>
          <w:szCs w:val="28"/>
        </w:rPr>
        <w:object w:dxaOrig="139" w:dyaOrig="440">
          <v:shape id="_x0000_i1069" type="#_x0000_t75" style="width:7.1pt;height:21.8pt" o:ole="">
            <v:imagedata r:id="rId24" o:title=""/>
          </v:shape>
          <o:OLEObject Type="Embed" ProgID="Equation.3" ShapeID="_x0000_i1069" DrawAspect="Content" ObjectID="_1386707657" r:id="rId67"/>
        </w:object>
      </w:r>
      <w:r w:rsidRPr="007C1E6B">
        <w:rPr>
          <w:rFonts w:ascii="ISOCPEUR" w:hAnsi="ISOCPEUR"/>
          <w:sz w:val="28"/>
          <w:szCs w:val="28"/>
        </w:rPr>
        <w:t xml:space="preserve">;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lastRenderedPageBreak/>
        <w:t>Т- время заполнения бассейна водой, час;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200" w:dyaOrig="220">
          <v:shape id="_x0000_i1070" type="#_x0000_t75" style="width:10.15pt;height:11.15pt" o:ole="">
            <v:imagedata r:id="rId26" o:title=""/>
          </v:shape>
          <o:OLEObject Type="Embed" ProgID="Equation.3" ShapeID="_x0000_i1070" DrawAspect="Content" ObjectID="_1386707658" r:id="rId68"/>
        </w:object>
      </w:r>
      <w:r w:rsidRPr="007C1E6B">
        <w:rPr>
          <w:rFonts w:ascii="ISOCPEUR" w:hAnsi="ISOCPEUR"/>
          <w:sz w:val="28"/>
          <w:szCs w:val="28"/>
        </w:rPr>
        <w:t>- скорость движения воды в трубопроводе.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Диаметр трубопровода: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600" w:dyaOrig="380">
          <v:shape id="_x0000_i1071" type="#_x0000_t75" style="width:29.9pt;height:19.25pt" o:ole="">
            <v:imagedata r:id="rId28" o:title=""/>
          </v:shape>
          <o:OLEObject Type="Embed" ProgID="Equation.3" ShapeID="_x0000_i1071" DrawAspect="Content" ObjectID="_1386707659" r:id="rId69"/>
        </w:object>
      </w:r>
      <w:r w:rsidRPr="007C1E6B">
        <w:rPr>
          <w:rFonts w:ascii="ISOCPEUR" w:hAnsi="ISOCPEUR"/>
          <w:sz w:val="28"/>
          <w:szCs w:val="28"/>
        </w:rPr>
        <w:t>10,5мм.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Принимаем трубопровод для заполнения бассейна Dу26.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Планируемая частота заполнения чаши составит 1-2 раза в год. Качество воды поступающей на заполнения бассейна должна соответствовать нормам СанПиН 2.1.4.1074-01«Питьевая вода» и СанПин 2.1.4.1188-03.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Потери воды из чаши бассейна на испарение, выплёскивание и унос на теле и купальных костюмах в крытых ваннах может определяться по следующей формуле: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3080" w:dyaOrig="460">
          <v:shape id="_x0000_i1072" type="#_x0000_t75" style="width:154.15pt;height:22.8pt" o:ole="">
            <v:imagedata r:id="rId70" o:title=""/>
          </v:shape>
          <o:OLEObject Type="Embed" ProgID="Equation.3" ShapeID="_x0000_i1072" DrawAspect="Content" ObjectID="_1386707660" r:id="rId71"/>
        </w:object>
      </w:r>
      <w:r w:rsidRPr="007C1E6B">
        <w:rPr>
          <w:rFonts w:ascii="ISOCPEUR" w:hAnsi="ISOCPEUR"/>
          <w:sz w:val="28"/>
          <w:szCs w:val="28"/>
        </w:rPr>
        <w:t>,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где S – площадь зеркала воды бассейна, м2.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Компенсация потерь и поддержание постоянного уровня воды в бассейне осуществляется автоматически.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2.2. Определение величины циркуляционного расхода и кратности водообмена.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Период полного водообмена в чаше бассейна согласно СанПиН 2.1.2.1188-03 (таблица №1) не должен превышать 6 часов.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Рассчитаем требуемый рециркуляционный расход: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2640" w:dyaOrig="859">
          <v:shape id="_x0000_i1073" type="#_x0000_t75" style="width:132.35pt;height:43.1pt" o:ole="">
            <v:imagedata r:id="rId72" o:title=""/>
          </v:shape>
          <o:OLEObject Type="Embed" ProgID="Equation.3" ShapeID="_x0000_i1073" DrawAspect="Content" ObjectID="_1386707661" r:id="rId73"/>
        </w:object>
      </w:r>
      <w:r w:rsidRPr="007C1E6B">
        <w:rPr>
          <w:rFonts w:ascii="ISOCPEUR" w:hAnsi="ISOCPEUR"/>
          <w:sz w:val="28"/>
          <w:szCs w:val="28"/>
        </w:rPr>
        <w:t>,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где Qц — расчётный рециркуляционный расход, м</w:t>
      </w:r>
      <w:r w:rsidR="00AA6D73" w:rsidRPr="00AA6D73">
        <w:rPr>
          <w:rFonts w:ascii="ISOCPEUR" w:hAnsi="ISOCPEUR"/>
          <w:sz w:val="28"/>
          <w:szCs w:val="28"/>
        </w:rPr>
        <w:pict>
          <v:shape id="_x0000_i1074" type="#_x0000_t75" style="width:7.1pt;height:14.7pt">
            <v:imagedata r:id="rId34" o:title=""/>
          </v:shape>
        </w:pict>
      </w:r>
      <w:r w:rsidRPr="007C1E6B">
        <w:rPr>
          <w:rFonts w:ascii="ISOCPEUR" w:hAnsi="ISOCPEUR"/>
          <w:sz w:val="28"/>
          <w:szCs w:val="28"/>
        </w:rPr>
        <w:t>/ч;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Sбас — площадь зеркала воды в бассейн , м</w:t>
      </w:r>
      <w:r w:rsidR="00AA6D73" w:rsidRPr="00AA6D73">
        <w:rPr>
          <w:rFonts w:ascii="ISOCPEUR" w:hAnsi="ISOCPEUR"/>
          <w:sz w:val="28"/>
          <w:szCs w:val="28"/>
        </w:rPr>
        <w:pict>
          <v:shape id="_x0000_i1075" type="#_x0000_t75" style="width:8.1pt;height:14.7pt">
            <v:imagedata r:id="rId19" o:title=""/>
          </v:shape>
        </w:pic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Sп — площадь поверхности воды на одного посетителя согласно СанПиН  2.1.2.1188-03, м</w:t>
      </w:r>
      <w:r w:rsidR="00AA6D73" w:rsidRPr="00AA6D73">
        <w:rPr>
          <w:rFonts w:ascii="ISOCPEUR" w:hAnsi="ISOCPEUR"/>
          <w:sz w:val="28"/>
          <w:szCs w:val="28"/>
        </w:rPr>
        <w:pict>
          <v:shape id="_x0000_i1076" type="#_x0000_t75" style="width:8.1pt;height:14.7pt">
            <v:imagedata r:id="rId19" o:title=""/>
          </v:shape>
        </w:pic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q — рециркуляционный расход на каждого посетителя согласно СанПиН  2.1.2.1188-03, м</w:t>
      </w:r>
      <w:r w:rsidR="00AA6D73" w:rsidRPr="00AA6D73">
        <w:rPr>
          <w:rFonts w:ascii="ISOCPEUR" w:hAnsi="ISOCPEUR"/>
          <w:sz w:val="28"/>
          <w:szCs w:val="28"/>
        </w:rPr>
        <w:pict>
          <v:shape id="_x0000_i1077" type="#_x0000_t75" style="width:7.1pt;height:14.7pt">
            <v:imagedata r:id="rId34" o:title=""/>
          </v:shape>
        </w:pict>
      </w:r>
      <w:r w:rsidRPr="007C1E6B">
        <w:rPr>
          <w:rFonts w:ascii="ISOCPEUR" w:hAnsi="ISOCPEUR"/>
          <w:sz w:val="28"/>
          <w:szCs w:val="28"/>
        </w:rPr>
        <w:t>/ч;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Рециркуляционный расход выбираем 6м</w:t>
      </w:r>
      <w:r w:rsidRPr="007C1E6B">
        <w:rPr>
          <w:rFonts w:ascii="ISOCPEUR" w:hAnsi="ISOCPEUR"/>
          <w:sz w:val="28"/>
          <w:szCs w:val="28"/>
        </w:rPr>
        <w:object w:dxaOrig="139" w:dyaOrig="300">
          <v:shape id="_x0000_i1078" type="#_x0000_t75" style="width:7.1pt;height:14.7pt" o:ole="">
            <v:imagedata r:id="rId34" o:title=""/>
          </v:shape>
          <o:OLEObject Type="Embed" ProgID="Equation.3" ShapeID="_x0000_i1078" DrawAspect="Content" ObjectID="_1386707662" r:id="rId74"/>
        </w:object>
      </w:r>
      <w:r w:rsidRPr="007C1E6B">
        <w:rPr>
          <w:rFonts w:ascii="ISOCPEUR" w:hAnsi="ISOCPEUR"/>
          <w:sz w:val="28"/>
          <w:szCs w:val="28"/>
        </w:rPr>
        <w:t xml:space="preserve">/ч.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Выбираем современный скоростной фильтровальный корпус Granada GTO406-33 диаметр 400мм, производительностью 6 м</w:t>
      </w:r>
      <w:r w:rsidRPr="007C1E6B">
        <w:rPr>
          <w:rFonts w:ascii="ISOCPEUR" w:hAnsi="ISOCPEUR"/>
          <w:sz w:val="28"/>
          <w:szCs w:val="28"/>
        </w:rPr>
        <w:object w:dxaOrig="139" w:dyaOrig="300">
          <v:shape id="_x0000_i1079" type="#_x0000_t75" style="width:7.1pt;height:14.7pt" o:ole="">
            <v:imagedata r:id="rId34" o:title=""/>
          </v:shape>
          <o:OLEObject Type="Embed" ProgID="Equation.3" ShapeID="_x0000_i1079" DrawAspect="Content" ObjectID="_1386707663" r:id="rId75"/>
        </w:object>
      </w:r>
      <w:r w:rsidRPr="007C1E6B">
        <w:rPr>
          <w:rFonts w:ascii="ISOCPEUR" w:hAnsi="ISOCPEUR"/>
          <w:sz w:val="28"/>
          <w:szCs w:val="28"/>
        </w:rPr>
        <w:t xml:space="preserve">/ч,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 количестве 1 шт. Насос Granada GTO406 производительностью 6 м</w:t>
      </w:r>
      <w:r w:rsidRPr="007C1E6B">
        <w:rPr>
          <w:rFonts w:ascii="ISOCPEUR" w:hAnsi="ISOCPEUR"/>
          <w:sz w:val="28"/>
          <w:szCs w:val="28"/>
        </w:rPr>
        <w:object w:dxaOrig="139" w:dyaOrig="300">
          <v:shape id="_x0000_i1080" type="#_x0000_t75" style="width:7.1pt;height:14.7pt" o:ole="">
            <v:imagedata r:id="rId34" o:title=""/>
          </v:shape>
          <o:OLEObject Type="Embed" ProgID="Equation.3" ShapeID="_x0000_i1080" DrawAspect="Content" ObjectID="_1386707664" r:id="rId76"/>
        </w:object>
      </w:r>
      <w:r w:rsidRPr="007C1E6B">
        <w:rPr>
          <w:rFonts w:ascii="ISOCPEUR" w:hAnsi="ISOCPEUR"/>
          <w:sz w:val="28"/>
          <w:szCs w:val="28"/>
        </w:rPr>
        <w:t>/ч и мощностью 0,45 кВт в количестве 1 шт.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Рассчитаем время полного водообмена: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1760" w:dyaOrig="800">
          <v:shape id="_x0000_i1081" type="#_x0000_t75" style="width:88.25pt;height:39.55pt" o:ole="">
            <v:imagedata r:id="rId77" o:title=""/>
          </v:shape>
          <o:OLEObject Type="Embed" ProgID="Equation.3" ShapeID="_x0000_i1081" DrawAspect="Content" ObjectID="_1386707665" r:id="rId78"/>
        </w:object>
      </w:r>
      <w:r w:rsidRPr="007C1E6B">
        <w:rPr>
          <w:rFonts w:ascii="ISOCPEUR" w:hAnsi="ISOCPEUR"/>
          <w:sz w:val="28"/>
          <w:szCs w:val="28"/>
        </w:rPr>
        <w:t>,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что удовлетворяет требованиям СанПиН  2.1.2.1188-03.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lastRenderedPageBreak/>
        <w:t>При таком расходе полная смена воды в бассейне произойдет около 14 раз в сутки.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График работы водоочистительной установки бассейна определяется в ходе пуско-наладочных работ и корректируется в процессе эксплуатации в зависимости от качества воды и теплового режима.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Во время пользования бассейном работа фильтровальной установки, для удаления вносимых загрязнений, должна быть обязательной.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Водоотведение бассейна.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Отвод воды из ванны бассейна производится с помощью насоса системы водоочистки через донный трап, расположенный в глубокой части бассейна, направленный по трубам ПВХ Dy 50 через бак разрыва струи в канализацию К1 Dy90.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Опорожнение бассейна для технологических нужд производится в систему канализационной сети. Дополнительная очистка воды перед её сбросом в канализацию не требуется.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Определим количество трапов необходимых для опорожнения и рециркуляции воды в бассейне. Рассчитаем диаметр трубы, необходимой для этих процессов: </w:t>
      </w:r>
      <w:r w:rsidRPr="007C1E6B">
        <w:rPr>
          <w:rFonts w:ascii="ISOCPEUR" w:hAnsi="ISOCPEUR"/>
          <w:sz w:val="28"/>
          <w:szCs w:val="28"/>
        </w:rPr>
        <w:object w:dxaOrig="180" w:dyaOrig="340">
          <v:shape id="_x0000_i1082" type="#_x0000_t75" style="width:9.15pt;height:16.75pt" o:ole="">
            <v:imagedata r:id="rId8" o:title=""/>
          </v:shape>
          <o:OLEObject Type="Embed" ProgID="Equation.3" ShapeID="_x0000_i1082" DrawAspect="Content" ObjectID="_1386707666" r:id="rId79"/>
        </w:objec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бассейна: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180" w:dyaOrig="340">
          <v:shape id="_x0000_i1083" type="#_x0000_t75" style="width:9.15pt;height:16.75pt" o:ole="">
            <v:imagedata r:id="rId8" o:title=""/>
          </v:shape>
          <o:OLEObject Type="Embed" ProgID="Equation.3" ShapeID="_x0000_i1083" DrawAspect="Content" ObjectID="_1386707667" r:id="rId80"/>
        </w:object>
      </w:r>
      <w:r w:rsidRPr="007C1E6B">
        <w:rPr>
          <w:rFonts w:ascii="ISOCPEUR" w:hAnsi="ISOCPEUR"/>
          <w:sz w:val="28"/>
          <w:szCs w:val="28"/>
        </w:rPr>
        <w:object w:dxaOrig="2960" w:dyaOrig="840">
          <v:shape id="_x0000_i1084" type="#_x0000_t75" style="width:147.55pt;height:42.1pt" o:ole="">
            <v:imagedata r:id="rId81" o:title=""/>
          </v:shape>
          <o:OLEObject Type="Embed" ProgID="Equation.3" ShapeID="_x0000_i1084" DrawAspect="Content" ObjectID="_1386707668" r:id="rId82"/>
        </w:object>
      </w:r>
      <w:r w:rsidRPr="007C1E6B">
        <w:rPr>
          <w:rFonts w:ascii="ISOCPEUR" w:hAnsi="ISOCPEUR"/>
          <w:sz w:val="28"/>
          <w:szCs w:val="28"/>
        </w:rPr>
        <w:t xml:space="preserve">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где Sсеч – площадь сечения трубы, м</w:t>
      </w:r>
      <w:r w:rsidRPr="007C1E6B">
        <w:rPr>
          <w:rFonts w:ascii="ISOCPEUR" w:hAnsi="ISOCPEUR"/>
          <w:sz w:val="28"/>
          <w:szCs w:val="28"/>
        </w:rPr>
        <w:object w:dxaOrig="160" w:dyaOrig="300">
          <v:shape id="_x0000_i1085" type="#_x0000_t75" style="width:8.1pt;height:14.7pt" o:ole="">
            <v:imagedata r:id="rId19" o:title=""/>
          </v:shape>
          <o:OLEObject Type="Embed" ProgID="Equation.3" ShapeID="_x0000_i1085" DrawAspect="Content" ObjectID="_1386707669" r:id="rId83"/>
        </w:object>
      </w:r>
      <w:r w:rsidRPr="007C1E6B">
        <w:rPr>
          <w:rFonts w:ascii="ISOCPEUR" w:hAnsi="ISOCPEUR"/>
          <w:sz w:val="28"/>
          <w:szCs w:val="28"/>
        </w:rPr>
        <w:t xml:space="preserve"> 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υ – скорость воды в трубе, м/с;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Qц — расчётный рециркуляционный расход, м</w:t>
      </w:r>
      <w:r w:rsidRPr="007C1E6B">
        <w:rPr>
          <w:rFonts w:ascii="ISOCPEUR" w:hAnsi="ISOCPEUR"/>
          <w:sz w:val="28"/>
          <w:szCs w:val="28"/>
        </w:rPr>
        <w:object w:dxaOrig="139" w:dyaOrig="300">
          <v:shape id="_x0000_i1086" type="#_x0000_t75" style="width:7.1pt;height:14.7pt" o:ole="">
            <v:imagedata r:id="rId34" o:title=""/>
          </v:shape>
          <o:OLEObject Type="Embed" ProgID="Equation.3" ShapeID="_x0000_i1086" DrawAspect="Content" ObjectID="_1386707670" r:id="rId84"/>
        </w:object>
      </w:r>
      <w:r w:rsidRPr="007C1E6B">
        <w:rPr>
          <w:rFonts w:ascii="ISOCPEUR" w:hAnsi="ISOCPEUR"/>
          <w:sz w:val="28"/>
          <w:szCs w:val="28"/>
        </w:rPr>
        <w:t>/ч.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бассейна: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2940" w:dyaOrig="800">
          <v:shape id="_x0000_i1087" type="#_x0000_t75" style="width:147.05pt;height:39.55pt" o:ole="">
            <v:imagedata r:id="rId85" o:title=""/>
          </v:shape>
          <o:OLEObject Type="Embed" ProgID="Equation.3" ShapeID="_x0000_i1087" DrawAspect="Content" ObjectID="_1386707671" r:id="rId86"/>
        </w:objec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Принимаем один донный трап с диаметром отводящей трубы 50 мм.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возможного полного слива воды из чаши бассейна донные трапы располагаются с уклоном дна 0,1 к месту их установки.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 очистке фильтра разовый сброс составит: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object w:dxaOrig="3120" w:dyaOrig="400">
          <v:shape id="_x0000_i1088" type="#_x0000_t75" style="width:155.65pt;height:19.75pt" o:ole="">
            <v:imagedata r:id="rId87" o:title=""/>
          </v:shape>
          <o:OLEObject Type="Embed" ProgID="Equation.3" ShapeID="_x0000_i1088" DrawAspect="Content" ObjectID="_1386707672" r:id="rId88"/>
        </w:object>
      </w:r>
      <w:r w:rsidRPr="007C1E6B">
        <w:rPr>
          <w:rFonts w:ascii="ISOCPEUR" w:hAnsi="ISOCPEUR"/>
          <w:sz w:val="28"/>
          <w:szCs w:val="28"/>
        </w:rPr>
        <w:t xml:space="preserve">,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где i- интенсивности промывки,  л/с м2  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S</w:t>
      </w:r>
      <w:r w:rsidRPr="007C1E6B">
        <w:rPr>
          <w:rFonts w:ascii="ISOCPEUR" w:hAnsi="ISOCPEUR"/>
          <w:sz w:val="28"/>
          <w:szCs w:val="28"/>
        </w:rPr>
        <w:object w:dxaOrig="180" w:dyaOrig="380">
          <v:shape id="_x0000_i1089" type="#_x0000_t75" style="width:9.15pt;height:19.25pt" o:ole="">
            <v:imagedata r:id="rId50" o:title=""/>
          </v:shape>
          <o:OLEObject Type="Embed" ProgID="Equation.3" ShapeID="_x0000_i1089" DrawAspect="Content" ObjectID="_1386707673" r:id="rId89"/>
        </w:object>
      </w:r>
      <w:r w:rsidRPr="007C1E6B">
        <w:rPr>
          <w:rFonts w:ascii="ISOCPEUR" w:hAnsi="ISOCPEUR"/>
          <w:sz w:val="28"/>
          <w:szCs w:val="28"/>
        </w:rPr>
        <w:t>- площадь фильтрующего слоя, м2  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n - количество фильтров;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t- время промывки, мин.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Подача, распределение и отвод воды в бассейне.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Из расчета, для подачи воды в бассейн, необходимо 2 напорных форсунки с диаметром сопла </w:t>
      </w:r>
      <w:smartTag w:uri="urn:schemas-microsoft-com:office:smarttags" w:element="metricconverter">
        <w:smartTagPr>
          <w:attr w:name="ProductID" w:val="20 мм"/>
        </w:smartTagPr>
        <w:r w:rsidRPr="007C1E6B">
          <w:rPr>
            <w:rFonts w:ascii="ISOCPEUR" w:hAnsi="ISOCPEUR"/>
            <w:sz w:val="28"/>
            <w:szCs w:val="28"/>
          </w:rPr>
          <w:t>20 мм</w:t>
        </w:r>
      </w:smartTag>
      <w:r w:rsidRPr="007C1E6B">
        <w:rPr>
          <w:rFonts w:ascii="ISOCPEUR" w:hAnsi="ISOCPEUR"/>
          <w:sz w:val="28"/>
          <w:szCs w:val="28"/>
        </w:rPr>
        <w:t xml:space="preserve">, расположенных на стене бассейна. Подвод воды к соплам </w:t>
      </w:r>
      <w:r w:rsidRPr="007C1E6B">
        <w:rPr>
          <w:rFonts w:ascii="ISOCPEUR" w:hAnsi="ISOCPEUR"/>
          <w:sz w:val="28"/>
          <w:szCs w:val="28"/>
        </w:rPr>
        <w:lastRenderedPageBreak/>
        <w:t>форсунок осуществляется по трубам ПВХ с диаметром 50мм.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Забор воды производится из скиммера и донного трапа.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Устройство скиммера позволяет равномерно снимать с поверхности воды верхний слой. Поддержание уровня воды в бассейне осуществляется при помощи автоматического регулятора уровня воды встроенного в скиммер, также в скиммер встроен аварийный перелив.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 схеме трубной обвязки предусмотрена возможность регулирования количества забираемой воды с поверхности и со дна ванны бассейна.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Технологическая схема водоочистки бассейна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 проекте для очистки воды применена оборотная схема с более чем 14-и- кратным водообменном в течение суток. Работа технологической схемы очистки воды основана на применении химической (реагентной) обработки воды с последующей её очисткой на песчаном фильтре. Эта технология позволяет очищать воду в бассейнах до требуемых показателей, неприхотлива в эксплуатации.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Предлагаемая технологическая схема водоочистки, включает в себя следующие основные элементы: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фильтр грубой очистки (волосоловка);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фильтр осветлительный;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циркуляционный насос;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трубопроводы;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запорно-регулирующую аппаратуру;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оборудование чаши;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(скиммер, впускная форсунка, донный трап, форсунка «пылесоса»);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систему распределения и отвода воды в чаше;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технологическую канализацию;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КИП и автоматику;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Фильтр грубой очистки (волосоловка)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Фильтр грубой очистки предназначен для извлечения из циркулирующей воды сравнительно крупных загрязнений (волос, волокон и т.п.). В проекте применена волосоловка сетчатого типа, размером ячейки сетки- 2х2 мм, конструктивно входящая в состав насосного агрегата.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Фильтровальная установка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Фильтровальная установка предназначена для удаления из воды взвешенных и коллоидных загрязнений.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Принцип действия фильтровальной установки.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Исходная вода из бассейна поступает на фильтр и проходит через слой зернистого фильтрующего материала (песка) в направлении сверху вниз.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Взвешенные примеси, находящиеся в воде, задерживаются фильтрующей </w:t>
      </w:r>
      <w:r w:rsidRPr="007C1E6B">
        <w:rPr>
          <w:rFonts w:ascii="ISOCPEUR" w:hAnsi="ISOCPEUR"/>
          <w:sz w:val="28"/>
          <w:szCs w:val="28"/>
        </w:rPr>
        <w:lastRenderedPageBreak/>
        <w:t>загрузкой, а осветленная вода собирается нижней распределительной системой и отводится от фильтра. По мере работы фильтра происходит его загрязнение.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Рабочий цикл заканчивается при достижении установленной разности давлений до и после фильтра (разность давлений определяется в ходе пуско-наладочных работ).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Промывка фильтра в ручном режиме, см. инструкцию по эксплуатации.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 Вода для промывки фильтра забирается из бассейна.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Частота промывок зависит от качества воды в бассейне и по опыту аналогичных бассейнов составляет 1 раз в неделю.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Отвод промывной воды осуществляется в бак разрыва струи, далее в канализацию К1.</w:t>
      </w: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Обеззараживание воды в бассейне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Обеззараживание воды в бассейне предусматривается обработккой воды хлором.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Выбор реагентов для обработки воды в бассейне</w:t>
      </w:r>
      <w:r w:rsidR="0087066C"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эффективной работы фильтров по задержанию загрязнений и для обеззараживания воды в очищаемую воду вводятся химические реагенты. Вид и количество вводимых реагентов зависит от показателей качества воды в бассейне и воды, поступающей на её подпитку или наполнение.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 проекте предложено использование следующих реагентов: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-в качестве коагулянта – Эквитал 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-для регулирования РН – раствор биосульфата натрия – рН минус(плюс);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-для обеззараживания –Гипохлорид натрия;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-для препятствия образования водорослей и осветления воды – Альгицид.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Согласно СанПиН 2.1.4.1074-01, СанПиН 2.1.2.1188-03 все перечисленные реагенты разрешены для использования, при очистке питьевой воды.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Расчет потребности в химических реагентах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Первоначальный запуск бассейна в эксплуатацию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1.Ударное хлорирование.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Для ударного хлорирования применяется стабилизированный водный раствор гипохлорита натрия – Хлор в гранулах, подаваемый в ручном режиме. При ударном хлорировании, хлор в гранулах добавляется единовременно и требует технического перерыва в работе бассейна на 12 часов. В соответствии с инструкцией по использованию хлора в гранулах это составляет 150гр на </w:t>
      </w:r>
      <w:smartTag w:uri="urn:schemas-microsoft-com:office:smarttags" w:element="metricconverter">
        <w:smartTagPr>
          <w:attr w:name="ProductID" w:val="10 м3"/>
        </w:smartTagPr>
        <w:r w:rsidRPr="007C1E6B">
          <w:rPr>
            <w:rFonts w:ascii="ISOCPEUR" w:hAnsi="ISOCPEUR"/>
            <w:sz w:val="28"/>
            <w:szCs w:val="28"/>
          </w:rPr>
          <w:t>10 м3</w:t>
        </w:r>
      </w:smartTag>
      <w:r w:rsidRPr="007C1E6B">
        <w:rPr>
          <w:rFonts w:ascii="ISOCPEUR" w:hAnsi="ISOCPEUR"/>
          <w:sz w:val="28"/>
          <w:szCs w:val="28"/>
        </w:rPr>
        <w:t xml:space="preserve"> воды, содержащейся в бассейне. То есть необходимое количество хлора в гранулах при первоначальном запуске бассейна составляет: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0,15х (10/10)= 0,15 кг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2.Регулирование уровня рН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Потребность в среде для регулирования рН определяется только опытным путем в зависимости от показателя рН подающей воды. Ориентировочный расход средства для коррекции уровня рН (рН+ или рН -) при первоначальном запуске </w:t>
      </w:r>
      <w:r w:rsidRPr="007C1E6B">
        <w:rPr>
          <w:rFonts w:ascii="ISOCPEUR" w:hAnsi="ISOCPEUR"/>
          <w:sz w:val="28"/>
          <w:szCs w:val="28"/>
        </w:rPr>
        <w:lastRenderedPageBreak/>
        <w:t>бассейна не превысит 5л.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3.Обработка воды альгицидами.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Перед начальным заполнением бассейна дно и стенки обрабатываются 1%-ным раствором альгицида. Согласно инструкции по использованию этого средства, на 1м3 воды требуется 0,01л альгицида, то есть его необходимое количество составляет: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0,01х 10=0,1л;</w:t>
      </w: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Текущая эксплуатация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1.Дезинфекция воды.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дезинфекции воды в проекте применен гипохлорит натрия.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Количество используемого дезинфицирующего средства зависит от степени загрязненности воды в бассейне, уровня рН и температуры воды.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Подача хлора составляет не менее 2г хлора на каждый 1м3 циркуляционной воды. При плотности раствора 1,43 г/см3 и концентрации активного хлора в растворе около 15%, часовой расход гипохлорита натрия составит: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2х6/(1,43х0,15) = 56мл/час;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2.Поддержания уровня рН.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 эксплуатации pH корректор подается в автоматическом режиме.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3.Предотвращение появления микрорастений.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борьбы с микрорастениями применяется жидкий концентрированный альгицид в количестве 0,25л на каждый 25м3 суммарного объема воды (согласно инструкции по использованию), то есть расход альгицида составляет: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0,01х10 =0,1л/нед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4.Коагулирование.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коагуляции воды используется жидкий коагулянт в количестве 0,5-1,5мл на каждый 1м3 циркулирующей воды (согласно инструкции по использованию). Таким образом, исходя из общей производительности фильтровальной установки 6 м3/ч, средний расход коагулянта составляет: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6м3/ч х 1мл/м3 =6 мл/час;</w:t>
      </w:r>
    </w:p>
    <w:p w:rsidR="0087066C" w:rsidRDefault="0087066C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Хранение химических реагентов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нормальной работы фильтровальной установки необходимо предусмотреть достаточное количество химических реагентов в соответствии с проектом.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Хранение и складирование химических реагентов необходимо выполнять в соответствии со следующими требованиями: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Химические реагенты должны храниться в оригинальной упаковке в темных, вентилируемых помещениях при температуре не более +200С. Хлорин жидкий необходимо хранить отдельно от других химических реагентов.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 использовании химических реагентов необходимо строго соблюдать предписания по охране труда.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До пуска бассейна необходимо проверить, приняты ли все меры по охране </w:t>
      </w:r>
      <w:r w:rsidRPr="007C1E6B">
        <w:rPr>
          <w:rFonts w:ascii="ISOCPEUR" w:hAnsi="ISOCPEUR"/>
          <w:sz w:val="28"/>
          <w:szCs w:val="28"/>
        </w:rPr>
        <w:lastRenderedPageBreak/>
        <w:t xml:space="preserve">труда обслуживающего персонала.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7C1E6B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Качество воды в ванне бассейна</w:t>
      </w:r>
      <w:r w:rsidR="0087066C" w:rsidRPr="0087066C">
        <w:rPr>
          <w:rFonts w:ascii="ISOCPEUR" w:hAnsi="ISOCPEUR"/>
          <w:b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Для контроля за качеством воды в бассейне, на водопроводной сети технологического оборудования установлены пробоотборники (см. схемы). Расположение пробоотборников позволяет проводить контроль качества воды на всех стадиях водоподготовки. Контроль качества проводится в соответствии с разд. СанПиН2.1.2.1188-03.(таблица 1)</w:t>
      </w:r>
    </w:p>
    <w:p w:rsidR="007C1E6B" w:rsidRPr="0087066C" w:rsidRDefault="0087066C" w:rsidP="0087066C">
      <w:pPr>
        <w:ind w:right="284" w:firstLine="284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 </w:t>
      </w:r>
      <w:r w:rsidR="007C1E6B" w:rsidRPr="0087066C">
        <w:rPr>
          <w:rFonts w:ascii="ISOCPEUR" w:hAnsi="ISOCPEUR"/>
          <w:sz w:val="28"/>
          <w:szCs w:val="28"/>
        </w:rPr>
        <w:t>Таблица 1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Показатели и нормативы качества воды в ванне бассейна</w:t>
      </w:r>
    </w:p>
    <w:tbl>
      <w:tblPr>
        <w:tblW w:w="9640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5528"/>
        <w:gridCol w:w="3261"/>
      </w:tblGrid>
      <w:tr w:rsidR="007C1E6B" w:rsidRPr="00C3487F" w:rsidTr="0087066C">
        <w:trPr>
          <w:cantSplit/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нормативы</w:t>
            </w:r>
          </w:p>
        </w:tc>
      </w:tr>
      <w:tr w:rsidR="007C1E6B" w:rsidRPr="00C3487F" w:rsidTr="00C3487F">
        <w:trPr>
          <w:cantSplit/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Запах, баллы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  <w:highlight w:val="black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3</w:t>
            </w:r>
          </w:p>
        </w:tc>
      </w:tr>
      <w:tr w:rsidR="007C1E6B" w:rsidRPr="00C3487F" w:rsidTr="00C3487F">
        <w:trPr>
          <w:cantSplit/>
          <w:trHeight w:val="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Цветность, градусы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20</w:t>
            </w:r>
          </w:p>
        </w:tc>
      </w:tr>
      <w:tr w:rsidR="007C1E6B" w:rsidRPr="00C3487F" w:rsidTr="00C3487F">
        <w:trPr>
          <w:cantSplit/>
          <w:trHeight w:val="3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Мутность, мг/л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не более 2,0   </w:t>
            </w:r>
          </w:p>
        </w:tc>
      </w:tr>
      <w:tr w:rsidR="007C1E6B" w:rsidRPr="00C3487F" w:rsidTr="00C3487F">
        <w:trPr>
          <w:cantSplit/>
          <w:trHeight w:val="7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Хлориды (при обеззараживании воды гипохлоридом натрия, получаемым электролизом поваренной соли), мг/л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700</w:t>
            </w:r>
          </w:p>
        </w:tc>
      </w:tr>
      <w:tr w:rsidR="007C1E6B" w:rsidRPr="00C3487F" w:rsidTr="00C3487F">
        <w:trPr>
          <w:cantSplit/>
          <w:trHeight w:val="12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Остаточный</w:t>
            </w:r>
            <w:r w:rsidR="00C3487F">
              <w:rPr>
                <w:rFonts w:ascii="ISOCPEUR" w:hAnsi="ISOCPEUR"/>
                <w:color w:val="000000"/>
                <w:sz w:val="22"/>
                <w:szCs w:val="22"/>
              </w:rPr>
              <w:t xml:space="preserve">:    - </w:t>
            </w: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хлор, мг/л</w:t>
            </w:r>
          </w:p>
          <w:p w:rsidR="007C1E6B" w:rsidRP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left="284"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>
              <w:rPr>
                <w:rFonts w:ascii="ISOCPEUR" w:hAnsi="ISOCPEUR"/>
                <w:color w:val="000000"/>
                <w:sz w:val="22"/>
                <w:szCs w:val="22"/>
              </w:rPr>
              <w:t xml:space="preserve">                 - </w:t>
            </w:r>
            <w:r w:rsidR="007C1E6B" w:rsidRPr="00C3487F">
              <w:rPr>
                <w:rFonts w:ascii="ISOCPEUR" w:hAnsi="ISOCPEUR"/>
                <w:color w:val="000000"/>
                <w:sz w:val="22"/>
                <w:szCs w:val="22"/>
              </w:rPr>
              <w:t>озон, мг/л</w:t>
            </w:r>
          </w:p>
          <w:p w:rsidR="007C1E6B" w:rsidRPr="00A8174A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</w:p>
          <w:p w:rsid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</w:p>
          <w:p w:rsidR="007C1E6B" w:rsidRP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spacing w:after="0"/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>
              <w:rPr>
                <w:rFonts w:ascii="ISOCPEUR" w:hAnsi="ISOCPEUR"/>
                <w:color w:val="000000"/>
                <w:sz w:val="22"/>
                <w:szCs w:val="22"/>
              </w:rPr>
              <w:t xml:space="preserve">                    - </w:t>
            </w:r>
            <w:r w:rsidR="007C1E6B" w:rsidRPr="00C3487F">
              <w:rPr>
                <w:rFonts w:ascii="ISOCPEUR" w:hAnsi="ISOCPEUR"/>
                <w:color w:val="000000"/>
                <w:sz w:val="22"/>
                <w:szCs w:val="22"/>
              </w:rPr>
              <w:t>бром, мг/л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не менее 0,3 – не более 0,5 </w:t>
            </w:r>
          </w:p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0,1 (перед поступлением в ванну бассейна)</w:t>
            </w:r>
          </w:p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0,8-1,5 </w:t>
            </w:r>
          </w:p>
        </w:tc>
      </w:tr>
      <w:tr w:rsidR="007C1E6B" w:rsidRPr="00C3487F" w:rsidTr="00C3487F">
        <w:trPr>
          <w:cantSplit/>
          <w:trHeight w:val="3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Хлороформ (при хлорировании), мг/л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0,1</w:t>
            </w:r>
          </w:p>
        </w:tc>
      </w:tr>
      <w:tr w:rsidR="007C1E6B" w:rsidRPr="00C3487F" w:rsidTr="00C3487F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C3487F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>
              <w:rPr>
                <w:rFonts w:ascii="ISOCPEUR" w:hAnsi="ISOCPEUR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Формальдегид (при озонировании)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center" w:pos="10620"/>
                <w:tab w:val="left" w:pos="10980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0,05</w:t>
            </w:r>
          </w:p>
        </w:tc>
      </w:tr>
      <w:tr w:rsidR="007C1E6B" w:rsidRPr="00C3487F" w:rsidTr="00C3487F">
        <w:trPr>
          <w:cantSplit/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Общие колиформные бактерии в100 мл 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не более 1</w:t>
            </w:r>
          </w:p>
        </w:tc>
      </w:tr>
      <w:tr w:rsidR="007C1E6B" w:rsidRPr="00C3487F" w:rsidTr="00C3487F">
        <w:trPr>
          <w:cantSplit/>
          <w:trHeight w:val="3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Термотолерантные колиформные бактерии   в100 мл 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left" w:pos="-250"/>
                <w:tab w:val="left" w:pos="0"/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Колифаги в 100 мл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Золотистый стофилококк в 100 мл 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left" w:pos="1501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Возбудители кишечных инфекций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left" w:pos="1501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Синегнойные палочки  в 100 мл 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left" w:pos="1501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 xml:space="preserve">Цисты лямбий в </w:t>
            </w:r>
            <w:smartTag w:uri="urn:schemas-microsoft-com:office:smarttags" w:element="metricconverter">
              <w:smartTagPr>
                <w:attr w:name="ProductID" w:val="50 л"/>
              </w:smartTagPr>
              <w:r w:rsidRPr="00C3487F">
                <w:rPr>
                  <w:rFonts w:ascii="ISOCPEUR" w:hAnsi="ISOCPEUR"/>
                  <w:color w:val="000000"/>
                  <w:sz w:val="22"/>
                  <w:szCs w:val="22"/>
                </w:rPr>
                <w:t>50 л</w:t>
              </w:r>
            </w:smartTag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  <w:tr w:rsidR="007C1E6B" w:rsidRPr="00C3487F" w:rsidTr="00C3487F">
        <w:trPr>
          <w:cantSplit/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6B" w:rsidRPr="00C3487F" w:rsidRDefault="007C1E6B" w:rsidP="00C3487F">
            <w:pPr>
              <w:pStyle w:val="af0"/>
              <w:tabs>
                <w:tab w:val="center" w:pos="10620"/>
                <w:tab w:val="left" w:pos="10980"/>
              </w:tabs>
              <w:ind w:right="284"/>
              <w:jc w:val="center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C3487F">
            <w:pPr>
              <w:pStyle w:val="af0"/>
              <w:tabs>
                <w:tab w:val="left" w:pos="1501"/>
              </w:tabs>
              <w:ind w:right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Яйца и личинки гельминтов в 50л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6B" w:rsidRPr="00C3487F" w:rsidRDefault="007C1E6B" w:rsidP="00044685">
            <w:pPr>
              <w:pStyle w:val="af0"/>
              <w:tabs>
                <w:tab w:val="left" w:pos="1501"/>
              </w:tabs>
              <w:ind w:right="284" w:firstLine="284"/>
              <w:jc w:val="both"/>
              <w:rPr>
                <w:rFonts w:ascii="ISOCPEUR" w:hAnsi="ISOCPEUR"/>
                <w:color w:val="000000"/>
                <w:sz w:val="22"/>
                <w:szCs w:val="22"/>
              </w:rPr>
            </w:pPr>
            <w:r w:rsidRPr="00C3487F">
              <w:rPr>
                <w:rFonts w:ascii="ISOCPEUR" w:hAnsi="ISOCPEUR"/>
                <w:color w:val="000000"/>
                <w:sz w:val="22"/>
                <w:szCs w:val="22"/>
              </w:rPr>
              <w:t>отсутствие</w:t>
            </w:r>
          </w:p>
        </w:tc>
      </w:tr>
    </w:tbl>
    <w:p w:rsidR="0087066C" w:rsidRDefault="0087066C" w:rsidP="007C1E6B">
      <w:pPr>
        <w:pStyle w:val="af0"/>
        <w:tabs>
          <w:tab w:val="left" w:pos="1501"/>
        </w:tabs>
        <w:ind w:right="284" w:firstLine="284"/>
        <w:jc w:val="both"/>
        <w:rPr>
          <w:b/>
          <w:bCs/>
          <w:sz w:val="32"/>
          <w:szCs w:val="28"/>
        </w:rPr>
      </w:pP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Проведение монтажных и пуско-наладочных работ.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Монтажные и пуско-наладочные работы всего установленного оборудования производит специализированная организация. Во время пуско-наладочных работ проводятся следующие мероприятия: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проверка работоспособности установленного оборудования и работоспособности запорной арматуры;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проверка на герметичность смонтированных трубопроводов;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lastRenderedPageBreak/>
        <w:t>настройка станций дозирования;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установка таймеров работы систем;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другие необходимые мероприятия согласно ГОСТ 34.603-92.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Рекомендации.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 целью поддержания надлежащего санитарно-гигиенического состояния помещения бассейна необходимо соблюдать требования п.3.9 СанПиН2.1.2.1188-03 к уборке и дезинфекации помещений и ванн.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Посетителям необходимо соблюдать личную гигиену. Перед входом в бассейн они должны пройти дезинфекционный барьер (ножную ванну).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 xml:space="preserve">Заказчику необходимо организовать производственный контроль в процессе эксплуатации бассейна (в соответствии с положениями раздела 5 СанПиН2.1.2.1188-03). Если у Заказчика нет возможности производить такой контроль, необходимо привлечь лабораторию, аккредитованную и аттестованную в 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системе государственного санитарно-эпидемиологического надзора.</w:t>
      </w:r>
    </w:p>
    <w:p w:rsidR="007C1E6B" w:rsidRPr="0087066C" w:rsidRDefault="007C1E6B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Техническое помещение должно быть оборудовано системой принудительной приточно-вытяжной вентиляции и трапами для сбора технологической воды в соответствии со Справочным пособием к СНиП «Проектирование бассейнов», Москва, Стройиздат, 1991г.</w:t>
      </w:r>
    </w:p>
    <w:p w:rsidR="007C1E6B" w:rsidRDefault="007C1E6B" w:rsidP="0087066C">
      <w:pPr>
        <w:pStyle w:val="af0"/>
        <w:tabs>
          <w:tab w:val="left" w:pos="1501"/>
        </w:tabs>
        <w:ind w:right="284" w:firstLine="284"/>
        <w:jc w:val="both"/>
        <w:rPr>
          <w:rFonts w:ascii="ISOCPEUR" w:hAnsi="ISOCPEUR"/>
          <w:b/>
          <w:sz w:val="28"/>
          <w:szCs w:val="28"/>
        </w:rPr>
      </w:pPr>
    </w:p>
    <w:p w:rsidR="007C1E6B" w:rsidRDefault="007C1E6B" w:rsidP="001240C6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967AC3" w:rsidRDefault="00967AC3" w:rsidP="00967AC3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3.2.3.</w:t>
      </w:r>
      <w:r>
        <w:rPr>
          <w:rFonts w:ascii="ISOCPEUR" w:hAnsi="ISOCPEUR"/>
          <w:b/>
          <w:sz w:val="28"/>
          <w:szCs w:val="28"/>
        </w:rPr>
        <w:t>3. Электрооборудование бассейна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Комплект чертежей марки ЭМ разработан на основании требований действующих ГОСТ Р.50571.15-97 (МЭК 364-5-52-93), ПУЭ, СНиП 3.05.06-85 и СП-31-110-2003.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Основные решения</w:t>
      </w:r>
      <w:r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Система автоматизации электрическая на релейно-контактных элементах (магнитных пускателях).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Питание общих цепей управления осуществляется от щита ЩС-1, питание навесного противотока предусмотрено от ЩС-2, электропитание электронагревателей от ЩС-3. Напряжение питания 380/220 В, 50 Гц (фаза-ноль).    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Силовое электрооборудование</w:t>
      </w:r>
      <w:r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Рабочие чертежи электрической части проекта разработаны на основании строительной и технологической частей в соответствии с действующими ПУЭ и СНиП 3.05.06-85.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Потребители электроэнергии бассейна по надежности электроснабжения относятся к третьей категории.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Питание щитов управления предусмотрено от вводно-распределительного устройства пятипроводными вводами напряжением  3х-  фазным 50 Гц 380/220 с глухозаземленной нейтралью (рабочий и защитный нулевые проводники разделены в щите ВРУ, предусмотрено повторное заземление нулевого проводника). Линия питания электродвигателей насосов выполнено пятипроводным кабелем с </w:t>
      </w:r>
      <w:r w:rsidRPr="007C1E6B">
        <w:rPr>
          <w:rFonts w:ascii="ISOCPEUR" w:hAnsi="ISOCPEUR"/>
          <w:sz w:val="28"/>
          <w:szCs w:val="28"/>
        </w:rPr>
        <w:lastRenderedPageBreak/>
        <w:t xml:space="preserve">дополнительным защитным проводником.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По условиям окружающей среды помещения проектируемого объекта относятся: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влажные - помещения для технологического оборудования.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особо сырые – помещение чаши бассейна.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Степень защиты оболочек щитов, аппаратов и светотехнического оборудования соответствует классам помещений: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щит управления (ЩУ) не менее IP-44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подводные светильники              IP-68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трансформаторы светильников   IP-65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Применение УЗО обеспечивает защиту людей от поражения электрическим током - при прямом и косвенном прикосновении. Кроме того, УЗО обеспечивает снижение пожарной опасности. Силовая распределительная сеть выполнена кабелем НУМ и проводом ПВС в пластмассовой гофрированной трубе диметром 20мм, линии электропитания прожекторов выполнены проводом ПВ3-6 в пластмассовой гофрированной трубе диметром 25мм. В случае преднамеренного прикосновения к токоведущим частям, при малых токах замыкания, снижения уровня изоляции, а также при обрыве нулевого провода, применение УЗО является единственно возможным способом обеспечения защиты, как и в случае отказа основных защит.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Применение фазного монитора обеспечивает защиту основного оборудования от перекоса фаз, потери напряжения на одной из фаз, понижения частоты в сети, при снижении напряжения, что может негативно отразиться на двигателях агрегатов.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Применяемое в проекте низковольтное оборудование концерна АВВ.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Сечение проводов и кабелей выбраны из условий:</w:t>
      </w:r>
    </w:p>
    <w:p w:rsidR="007C1E6B" w:rsidRPr="007C1E6B" w:rsidRDefault="00AA6D73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pict>
          <v:shape id="_x0000_s1048" type="#_x0000_t202" style="position:absolute;left:0;text-align:left;margin-left:407.35pt;margin-top:756.2pt;width:24.05pt;height:13.1pt;z-index:-251638784;mso-position-vertical-relative:page" stroked="f" strokeweight="1.5pt">
            <v:textbox style="mso-next-textbox:#_x0000_s1048" inset="0,0,0,0">
              <w:txbxContent>
                <w:p w:rsidR="007C5FE3" w:rsidRDefault="007C5FE3" w:rsidP="007C1E6B"/>
              </w:txbxContent>
            </v:textbox>
            <w10:wrap anchory="page"/>
          </v:shape>
        </w:pict>
      </w:r>
      <w:r w:rsidR="007C1E6B" w:rsidRPr="007C1E6B">
        <w:rPr>
          <w:rFonts w:ascii="ISOCPEUR" w:hAnsi="ISOCPEUR"/>
          <w:sz w:val="28"/>
          <w:szCs w:val="28"/>
        </w:rPr>
        <w:t>- допустимого нагрева токами нагрузки в соответствии с ПУЭ таблица 1.3.4, 1.3.6, и соответствия расчетному току нагрузки, номинального тока расцепителя автоматического выключателя, защищающего линию и потребителя.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-  проверки выбранных сечений проводов на допустимое отклонение напряжения от номинального для наиболее отдаленных электроприемников. Не более 5% от номинального напряжения в нормальном режиме, согласно СП-31-110-2003.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Все металлоконструкции и металлические части электроустановок, нормально не находящиеся под напряжением, подлежат соединению с целью выравнивания потенциалов, и занулению подсоединением к нулевому проводнику.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Монтаж электрооборудования выполнить в соответствии с действующими требованиями ПУЭ, ПТЭ, ПТБ и СНиП 3.05.06-85 «Электрические устройства», а также СП</w:t>
      </w:r>
      <w:r w:rsidRPr="007C1E6B">
        <w:rPr>
          <w:rFonts w:ascii="ISOCPEUR" w:hAnsi="ISOCPEUR"/>
          <w:sz w:val="28"/>
          <w:szCs w:val="28"/>
        </w:rPr>
        <w:noBreakHyphen/>
        <w:t>31</w:t>
      </w:r>
      <w:r w:rsidRPr="007C1E6B">
        <w:rPr>
          <w:rFonts w:ascii="ISOCPEUR" w:hAnsi="ISOCPEUR"/>
          <w:sz w:val="28"/>
          <w:szCs w:val="28"/>
        </w:rPr>
        <w:noBreakHyphen/>
        <w:t>110</w:t>
      </w:r>
      <w:r w:rsidRPr="007C1E6B">
        <w:rPr>
          <w:rFonts w:ascii="ISOCPEUR" w:hAnsi="ISOCPEUR"/>
          <w:sz w:val="28"/>
          <w:szCs w:val="28"/>
        </w:rPr>
        <w:noBreakHyphen/>
        <w:t xml:space="preserve">2003.   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>Электрические соединения</w:t>
      </w:r>
      <w:r>
        <w:rPr>
          <w:rFonts w:ascii="ISOCPEUR" w:hAnsi="ISOCPEUR"/>
          <w:sz w:val="28"/>
          <w:szCs w:val="28"/>
        </w:rPr>
        <w:t>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7C1E6B">
        <w:rPr>
          <w:rFonts w:ascii="ISOCPEUR" w:hAnsi="ISOCPEUR"/>
          <w:sz w:val="28"/>
          <w:szCs w:val="28"/>
        </w:rPr>
        <w:t xml:space="preserve">В данном проекте основное силовое оборудование смонтировано в щите ЩС-1, ЩС-3, ЩС-2- щит противотока. В проекте предусмотрено включение освещения бассейна от бытового выключателя, устанавлеваемого по согласованию с </w:t>
      </w:r>
      <w:r w:rsidRPr="007C1E6B">
        <w:rPr>
          <w:rFonts w:ascii="ISOCPEUR" w:hAnsi="ISOCPEUR"/>
          <w:sz w:val="28"/>
          <w:szCs w:val="28"/>
        </w:rPr>
        <w:lastRenderedPageBreak/>
        <w:t>заказчиком.</w:t>
      </w:r>
    </w:p>
    <w:p w:rsidR="007C1E6B" w:rsidRPr="007C1E6B" w:rsidRDefault="007C1E6B" w:rsidP="007C1E6B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67AC3" w:rsidRDefault="00967AC3" w:rsidP="00967AC3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3.2.3.</w:t>
      </w:r>
      <w:r>
        <w:rPr>
          <w:rFonts w:ascii="ISOCPEUR" w:hAnsi="ISOCPEUR"/>
          <w:b/>
          <w:sz w:val="28"/>
          <w:szCs w:val="28"/>
        </w:rPr>
        <w:t>4. Электрооборудование купели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Комплект чертежей марки ЭМ разработан на основании требований действующих ГОСТ Р.50571.15-97 (МЭК 364-5-52-93), ПУЭ, СНиП 3.05.06-85 и СП-31-110-2003.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Основные решения</w:t>
      </w:r>
      <w:r>
        <w:rPr>
          <w:rFonts w:ascii="ISOCPEUR" w:hAnsi="ISOCPEUR"/>
          <w:sz w:val="28"/>
          <w:szCs w:val="28"/>
        </w:rPr>
        <w:t>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Система автоматизации электрическая на релейно-контактных элементах (магнитных пускателях).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 xml:space="preserve">Питание общих цепей управления осуществляется от щита ЩС-1. Напряжение питания 380/220 В, 50 Гц (фаза-ноль).     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Силовое электрооборудование</w:t>
      </w:r>
      <w:r>
        <w:rPr>
          <w:rFonts w:ascii="ISOCPEUR" w:hAnsi="ISOCPEUR"/>
          <w:sz w:val="28"/>
          <w:szCs w:val="28"/>
        </w:rPr>
        <w:t>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 xml:space="preserve">Рабочие чертежи электрической части проекта разработаны на основании строительной и технологической частей в соответствии с действующими ПУЭ и СНиП 3.05.06-85. 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Потребители электроэнергии бассейна по надежности электроснабжения относятся к третьей категории.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 xml:space="preserve">Питание щита управления предусмотрено от вводно-распределительного устройства трехпроводными вводом  однофазным напряжением 50 Гц 220В с глухозаземленной нейтралью (рабочий и защитный нулевые проводники разделены в щите ВРУ, предусмотрено повторное заземление нулевого проводника). Линия питания электродвигателей насосов выполнено трехпроводным кабелем с дополнительным защитным проводником. 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По условиям окружающей среды помещения проектируемого объекта относятся: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влажные - помещения для технологического оборудования.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особо сырые – помещение чаши бассейна.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Степень защиты оболочек щитов, аппаратов и светотехнического оборудования соответствует классам помещений: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щит управления (ЩУ) не менее IP-44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подводные светильники              IP-68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трансформаторы светильников   IP-65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Применение УЗО обеспечивает защиту людей от поражения электрическим током - при прямом и косвенном прикосновении. Кроме того, УЗО обеспечивает снижение пожарной опасности. Силовая распределительная сеть выполнена кабелем НУМ и проводом ПВС в пластмассовой гофрированной трубе диметром 20мм, линии электропитания прожектора выполнена проводом ПВ3-6 в пластмассовой гофрированной трубе диметром 25мм. В случае преднамеренного прикосновения к токоведущим частям, при малых токах замыкания, снижения уровня изоляции, а также при обрыве нулевого провода, применение УЗО является единственно возможным способом обеспечения защиты, как и в случае отказа основных защит.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 xml:space="preserve">Применение фазного монитора обеспечивает защиту основного оборудования </w:t>
      </w:r>
      <w:r w:rsidRPr="0087066C">
        <w:rPr>
          <w:rFonts w:ascii="ISOCPEUR" w:hAnsi="ISOCPEUR"/>
          <w:sz w:val="28"/>
          <w:szCs w:val="28"/>
        </w:rPr>
        <w:lastRenderedPageBreak/>
        <w:t>от перекоса фаз, потери напряжения на одной из фаз, понижения частоты в сети, при снижении напряжения, что может негативно отразиться на двигателях агрегатов.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Применяемое в проекте низковольтное оборудование концерна АВВ.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Сечение проводов и кабелей выбраны из условий:</w:t>
      </w:r>
    </w:p>
    <w:p w:rsidR="0087066C" w:rsidRPr="0087066C" w:rsidRDefault="00AA6D73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pict>
          <v:shape id="_x0000_s1065" type="#_x0000_t202" style="position:absolute;left:0;text-align:left;margin-left:407.35pt;margin-top:756.2pt;width:24.05pt;height:13.1pt;z-index:-251619328;mso-position-vertical-relative:page" stroked="f" strokeweight="1.5pt">
            <v:textbox style="mso-next-textbox:#_x0000_s1065" inset="0,0,0,0">
              <w:txbxContent>
                <w:p w:rsidR="007C5FE3" w:rsidRDefault="007C5FE3" w:rsidP="0087066C"/>
              </w:txbxContent>
            </v:textbox>
            <w10:wrap anchory="page"/>
          </v:shape>
        </w:pict>
      </w:r>
      <w:r w:rsidR="0087066C" w:rsidRPr="0087066C">
        <w:rPr>
          <w:rFonts w:ascii="ISOCPEUR" w:hAnsi="ISOCPEUR"/>
          <w:sz w:val="28"/>
          <w:szCs w:val="28"/>
        </w:rPr>
        <w:t>- допустимого нагрева токами нагрузки в соответствии с ПУЭ таблица 1.3.4, 1.3.6, и соответствия расчетному току нагрузки, номинального тока расцепителя автоматического выключателя, защищающего линию и потребителя.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-  проверки выбранных сечений проводов на допустимое отклонение напряжения от номинального для наиболее отдаленных электроприемников. Не более 5% от номинального напряжения в нормальном режиме, согласно СП-31-110-2003.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Все металлоконструкции и металлические части электроустановок, нормально не находящиеся под напряжением, подлежат соединению с целью выравнивания потенциалов, и занулению подсоединением к нулевому проводнику.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Монтаж электрооборудования выполнить в соответствии с действующими требованиями ПУЭ, ПТЭ, ПТБ и СНиП 3.05.06-85 «Электрические устройства», а также СП</w:t>
      </w:r>
      <w:r w:rsidRPr="0087066C">
        <w:rPr>
          <w:rFonts w:ascii="ISOCPEUR" w:hAnsi="ISOCPEUR"/>
          <w:sz w:val="28"/>
          <w:szCs w:val="28"/>
        </w:rPr>
        <w:noBreakHyphen/>
        <w:t>31</w:t>
      </w:r>
      <w:r w:rsidRPr="0087066C">
        <w:rPr>
          <w:rFonts w:ascii="ISOCPEUR" w:hAnsi="ISOCPEUR"/>
          <w:sz w:val="28"/>
          <w:szCs w:val="28"/>
        </w:rPr>
        <w:noBreakHyphen/>
        <w:t>110</w:t>
      </w:r>
      <w:r w:rsidRPr="0087066C">
        <w:rPr>
          <w:rFonts w:ascii="ISOCPEUR" w:hAnsi="ISOCPEUR"/>
          <w:sz w:val="28"/>
          <w:szCs w:val="28"/>
        </w:rPr>
        <w:noBreakHyphen/>
        <w:t xml:space="preserve">2003.   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87066C">
        <w:rPr>
          <w:rFonts w:ascii="ISOCPEUR" w:hAnsi="ISOCPEUR"/>
          <w:b/>
          <w:sz w:val="28"/>
          <w:szCs w:val="28"/>
        </w:rPr>
        <w:t>Электрические соединения.</w:t>
      </w:r>
    </w:p>
    <w:p w:rsidR="0087066C" w:rsidRPr="0087066C" w:rsidRDefault="0087066C" w:rsidP="0087066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87066C">
        <w:rPr>
          <w:rFonts w:ascii="ISOCPEUR" w:hAnsi="ISOCPEUR"/>
          <w:sz w:val="28"/>
          <w:szCs w:val="28"/>
        </w:rPr>
        <w:t>В данном проекте основное силовое оборудование смонтировано в щите ЩС-1. В проекте предусмотрено включение освещения бассейна от бытового выключателя, устанавлеваемого по согласованию с заказчиком.</w:t>
      </w:r>
    </w:p>
    <w:p w:rsidR="0087066C" w:rsidRPr="008A0702" w:rsidRDefault="0087066C" w:rsidP="0087066C">
      <w:pPr>
        <w:widowControl w:val="0"/>
        <w:autoSpaceDE w:val="0"/>
        <w:autoSpaceDN w:val="0"/>
        <w:adjustRightInd w:val="0"/>
        <w:ind w:left="567" w:right="284" w:firstLine="426"/>
        <w:jc w:val="both"/>
        <w:rPr>
          <w:rFonts w:ascii="Times New Roman CYR" w:hAnsi="Times New Roman CYR" w:cs="Times New Roman CYR"/>
          <w:sz w:val="32"/>
          <w:szCs w:val="32"/>
        </w:rPr>
      </w:pPr>
    </w:p>
    <w:p w:rsidR="00967AC3" w:rsidRDefault="00967AC3" w:rsidP="001240C6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1240C6" w:rsidRDefault="001240C6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2C54AA" w:rsidRDefault="002C54AA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2C54AA" w:rsidRPr="002D1648" w:rsidRDefault="002C54AA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</w:t>
      </w:r>
      <w:r w:rsidR="00CA14DF" w:rsidRPr="002D1648">
        <w:rPr>
          <w:rFonts w:ascii="ISOCPEUR" w:hAnsi="ISOCPEUR"/>
          <w:b/>
          <w:sz w:val="28"/>
          <w:szCs w:val="28"/>
        </w:rPr>
        <w:t>4</w:t>
      </w:r>
      <w:r w:rsidRPr="002D1648">
        <w:rPr>
          <w:rFonts w:ascii="ISOCPEUR" w:hAnsi="ISOCPEUR"/>
          <w:b/>
          <w:sz w:val="28"/>
          <w:szCs w:val="28"/>
        </w:rPr>
        <w:t xml:space="preserve">. </w:t>
      </w:r>
      <w:r w:rsidR="00CA14DF" w:rsidRPr="002D1648">
        <w:rPr>
          <w:rFonts w:ascii="ISOCPEUR" w:hAnsi="ISOCPEUR"/>
          <w:b/>
          <w:sz w:val="28"/>
          <w:szCs w:val="28"/>
        </w:rPr>
        <w:t>Система водопровода и канализации</w:t>
      </w:r>
      <w:r w:rsidRPr="002D1648">
        <w:rPr>
          <w:rFonts w:ascii="ISOCPEUR" w:hAnsi="ISOCPEUR"/>
          <w:b/>
          <w:sz w:val="28"/>
          <w:szCs w:val="28"/>
        </w:rPr>
        <w:t>.</w:t>
      </w:r>
    </w:p>
    <w:p w:rsid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67AC3">
        <w:rPr>
          <w:rFonts w:ascii="ISOCPEUR" w:hAnsi="ISOCPEUR"/>
          <w:b/>
          <w:sz w:val="28"/>
          <w:szCs w:val="28"/>
        </w:rPr>
        <w:t>3.2.4.1.</w:t>
      </w:r>
      <w:r>
        <w:rPr>
          <w:rFonts w:ascii="ISOCPEUR" w:hAnsi="ISOCPEUR"/>
          <w:sz w:val="28"/>
          <w:szCs w:val="28"/>
        </w:rPr>
        <w:t xml:space="preserve"> </w:t>
      </w:r>
      <w:r w:rsidRPr="00E35392">
        <w:rPr>
          <w:rFonts w:ascii="ISOCPEUR" w:hAnsi="ISOCPEUR"/>
          <w:b/>
          <w:sz w:val="28"/>
          <w:szCs w:val="28"/>
        </w:rPr>
        <w:t>Хозяйственно-питьевой</w:t>
      </w:r>
      <w:r>
        <w:rPr>
          <w:rFonts w:ascii="ISOCPEUR" w:hAnsi="ISOCPEUR"/>
          <w:b/>
          <w:sz w:val="28"/>
          <w:szCs w:val="28"/>
        </w:rPr>
        <w:t xml:space="preserve"> водопровод.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В здании предусмотрены следующие системы водопровода и канализации:</w:t>
      </w:r>
    </w:p>
    <w:p w:rsidR="00E35392" w:rsidRPr="00E35392" w:rsidRDefault="00E35392" w:rsidP="00E35392">
      <w:pPr>
        <w:pStyle w:val="afc"/>
        <w:widowControl w:val="0"/>
        <w:numPr>
          <w:ilvl w:val="0"/>
          <w:numId w:val="8"/>
        </w:numPr>
        <w:ind w:right="228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Хозяйственно-питьевой (В1) и противопожарный (В2) водопровод;</w:t>
      </w:r>
    </w:p>
    <w:p w:rsidR="00E35392" w:rsidRPr="00E35392" w:rsidRDefault="00E35392" w:rsidP="00E35392">
      <w:pPr>
        <w:pStyle w:val="afc"/>
        <w:widowControl w:val="0"/>
        <w:numPr>
          <w:ilvl w:val="0"/>
          <w:numId w:val="8"/>
        </w:numPr>
        <w:ind w:right="228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Горячее (Т3) и рециркуляционное (Т4) водоснабжение;</w:t>
      </w:r>
    </w:p>
    <w:p w:rsidR="00E35392" w:rsidRPr="00E35392" w:rsidRDefault="00E35392" w:rsidP="00E35392">
      <w:pPr>
        <w:pStyle w:val="afc"/>
        <w:widowControl w:val="0"/>
        <w:numPr>
          <w:ilvl w:val="0"/>
          <w:numId w:val="8"/>
        </w:numPr>
        <w:ind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</w:t>
      </w:r>
      <w:r w:rsidRPr="00E35392">
        <w:rPr>
          <w:rFonts w:ascii="ISOCPEUR" w:hAnsi="ISOCPEUR"/>
          <w:sz w:val="28"/>
          <w:szCs w:val="28"/>
        </w:rPr>
        <w:t>бъединенная хозяйственно-бытовая (К1) и производственная (К3) канализация;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 xml:space="preserve">Источником водоснабжения является существующая водопроводная сеть В1, входящая в здание в осях 3-4. Водопровод от точки ввода до распределительного коллектора, установленного в техподполье, выполняется из труб ПЭ 100 PN10  ⌀50х3,0. От него происходит раздача воды потребителям. 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 xml:space="preserve">Монтаж сети В1 осуществляется из металлополимерных труб марки «PEX-AL-PEX» ⌀16-26мм. Технологическое водоснабжение бассейна и купели осуществляется из полиэтиленовых труб ПНД ⌀32-50мм   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 xml:space="preserve">Прокладку сети В1 в местах, где возможно ее механическое повреждение или воздействие солнечной радиации выполнить скрыто, в штробах или защитных </w:t>
      </w:r>
      <w:r w:rsidRPr="00E35392">
        <w:rPr>
          <w:rFonts w:ascii="ISOCPEUR" w:hAnsi="ISOCPEUR"/>
          <w:sz w:val="28"/>
          <w:szCs w:val="28"/>
        </w:rPr>
        <w:lastRenderedPageBreak/>
        <w:t xml:space="preserve">коробах. 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 xml:space="preserve">Для отключения потребителей от сети внутреннего водопровода В1 на коллекторе и на подводках к сантехприборам установлены шаровые краны. 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Для очистки воды от механических примесей на входе в коллектор установлен фильтр механической очистки.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 xml:space="preserve">Для стабилизации и выравнивания давления в сети В1 на входе в коллектор установлен редуктор. </w:t>
      </w:r>
    </w:p>
    <w:p w:rsidR="00E35392" w:rsidRP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Для отключения здания от внешней сети В1 на вводе устанавливается отключающий шаровый кран.</w:t>
      </w:r>
    </w:p>
    <w:p w:rsidR="00E35392" w:rsidRPr="00E35392" w:rsidRDefault="00E35392" w:rsidP="005D181E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35392">
        <w:rPr>
          <w:rFonts w:ascii="ISOCPEUR" w:hAnsi="ISOCPEUR"/>
          <w:sz w:val="28"/>
          <w:szCs w:val="28"/>
        </w:rPr>
        <w:t>Уклон трубопроводов принят 0,002 в направлении коллектора.</w:t>
      </w:r>
    </w:p>
    <w:p w:rsidR="00DA4FBE" w:rsidRPr="00DA4FBE" w:rsidRDefault="00A33D50" w:rsidP="005D181E">
      <w:pPr>
        <w:widowControl w:val="0"/>
        <w:ind w:left="181" w:right="227" w:firstLine="709"/>
        <w:jc w:val="both"/>
        <w:rPr>
          <w:rFonts w:ascii="ISOCPEUR" w:hAnsi="ISOCPEUR"/>
          <w:sz w:val="28"/>
          <w:szCs w:val="28"/>
        </w:rPr>
      </w:pPr>
      <w:r w:rsidRPr="00A33D50">
        <w:rPr>
          <w:rFonts w:ascii="ISOCPEUR" w:hAnsi="ISOCPEUR"/>
          <w:sz w:val="28"/>
          <w:szCs w:val="28"/>
        </w:rPr>
        <w:t>Помещение парильной</w:t>
      </w:r>
      <w:r>
        <w:rPr>
          <w:rFonts w:ascii="ISOCPEUR" w:hAnsi="ISOCPEUR"/>
          <w:sz w:val="28"/>
          <w:szCs w:val="28"/>
        </w:rPr>
        <w:t xml:space="preserve"> и сауны</w:t>
      </w:r>
      <w:r w:rsidRPr="00A33D50">
        <w:rPr>
          <w:rFonts w:ascii="ISOCPEUR" w:hAnsi="ISOCPEUR"/>
          <w:sz w:val="28"/>
          <w:szCs w:val="28"/>
        </w:rPr>
        <w:t xml:space="preserve"> оборуд</w:t>
      </w:r>
      <w:r>
        <w:rPr>
          <w:rFonts w:ascii="ISOCPEUR" w:hAnsi="ISOCPEUR"/>
          <w:sz w:val="28"/>
          <w:szCs w:val="28"/>
        </w:rPr>
        <w:t>уются</w:t>
      </w:r>
      <w:r w:rsidRPr="00A33D50">
        <w:rPr>
          <w:rFonts w:ascii="ISOCPEUR" w:hAnsi="ISOCPEUR"/>
          <w:sz w:val="28"/>
          <w:szCs w:val="28"/>
        </w:rPr>
        <w:t xml:space="preserve"> </w:t>
      </w:r>
      <w:r w:rsidR="00DA4FBE" w:rsidRPr="00A33D50">
        <w:rPr>
          <w:rFonts w:ascii="ISOCPEUR" w:hAnsi="ISOCPEUR"/>
          <w:sz w:val="28"/>
          <w:szCs w:val="28"/>
        </w:rPr>
        <w:t xml:space="preserve">по периметру </w:t>
      </w:r>
      <w:r w:rsidR="00DA4FBE">
        <w:rPr>
          <w:rFonts w:ascii="ISOCPEUR" w:hAnsi="ISOCPEUR"/>
          <w:sz w:val="28"/>
          <w:szCs w:val="28"/>
        </w:rPr>
        <w:t xml:space="preserve">сухотрубом с </w:t>
      </w:r>
      <w:r w:rsidRPr="00A33D50">
        <w:rPr>
          <w:rFonts w:ascii="ISOCPEUR" w:hAnsi="ISOCPEUR"/>
          <w:sz w:val="28"/>
          <w:szCs w:val="28"/>
        </w:rPr>
        <w:t xml:space="preserve">дренчерным устройством из расчета интенсивности орошения не менее 0,05 л/с на один кв. м. </w:t>
      </w:r>
      <w:r w:rsidR="00DA4FBE">
        <w:rPr>
          <w:rFonts w:ascii="ISOCPEUR" w:hAnsi="ISOCPEUR"/>
          <w:sz w:val="28"/>
          <w:szCs w:val="28"/>
        </w:rPr>
        <w:t xml:space="preserve">от системы водопровода оздоровительного центра </w:t>
      </w:r>
      <w:r w:rsidRPr="00A33D50">
        <w:rPr>
          <w:rFonts w:ascii="ISOCPEUR" w:hAnsi="ISOCPEUR"/>
          <w:sz w:val="28"/>
          <w:szCs w:val="28"/>
        </w:rPr>
        <w:t>с управлением перед входом в парильную</w:t>
      </w:r>
      <w:r w:rsidR="00DA4FBE">
        <w:rPr>
          <w:rFonts w:ascii="ISOCPEUR" w:hAnsi="ISOCPEUR"/>
          <w:sz w:val="28"/>
          <w:szCs w:val="28"/>
        </w:rPr>
        <w:t xml:space="preserve"> и сауну. При возникновении пожара</w:t>
      </w:r>
      <w:r w:rsidR="00DA4FBE" w:rsidRPr="00DA4FBE">
        <w:rPr>
          <w:rFonts w:ascii="ISOCPEUR" w:hAnsi="ISOCPEUR"/>
          <w:sz w:val="28"/>
          <w:szCs w:val="28"/>
        </w:rPr>
        <w:t>, то надо открыть кран и вода идёт по сухотрубу и разбрызгивается внутри помещения, орошая обшивку и предотвращая горение.</w:t>
      </w:r>
    </w:p>
    <w:p w:rsidR="00A33D50" w:rsidRDefault="00A33D50" w:rsidP="00E35392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FE73EC" w:rsidRDefault="00E35392" w:rsidP="00E35392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E35392">
        <w:rPr>
          <w:rFonts w:ascii="ISOCPEUR" w:hAnsi="ISOCPEUR"/>
          <w:b/>
          <w:sz w:val="28"/>
          <w:szCs w:val="28"/>
        </w:rPr>
        <w:t>3.2.4.</w:t>
      </w:r>
      <w:r w:rsidR="00FE73EC">
        <w:rPr>
          <w:rFonts w:ascii="ISOCPEUR" w:hAnsi="ISOCPEUR"/>
          <w:b/>
          <w:sz w:val="28"/>
          <w:szCs w:val="28"/>
        </w:rPr>
        <w:t>2</w:t>
      </w:r>
      <w:r w:rsidRPr="00E35392">
        <w:rPr>
          <w:rFonts w:ascii="ISOCPEUR" w:hAnsi="ISOCPEUR"/>
          <w:b/>
          <w:sz w:val="28"/>
          <w:szCs w:val="28"/>
        </w:rPr>
        <w:t xml:space="preserve">. </w:t>
      </w:r>
      <w:r>
        <w:rPr>
          <w:rFonts w:ascii="ISOCPEUR" w:hAnsi="ISOCPEUR"/>
          <w:b/>
          <w:sz w:val="28"/>
          <w:szCs w:val="28"/>
        </w:rPr>
        <w:t>Горячее и рециркуляционное водоснабжение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Система Т3 предназначена для обеспечения горячей водой хозяйственно-бытовых нужд потребителей. Потребителями являются: душевые кабины, раковины.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Источником горячего водоснабжения является проектируемый индивидуальный тепловой пункт (ИТП). От него происходит подача воды потребителям.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Монтаж сети Т3 осуществляется из металлополимерных труб марки «PEX-AL-PEX» ⌀16-26мм. 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Прокладку сети Т3 в местах, где возможно ее механическое повреждение или воздействие солнечной радиации выполнить скрыто, в штробах или защитных коробах, в теплоизоляции.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Для предотвращения подачи некачественной воды потребителям сеть горячего водоснабжения выполнена с рециркуляцией из труб марки «PEX-AL-PEX» ⌀16мм.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Для отключения потребителей от сети внутреннего водопровода Т3 подводках к сантехприборам установлены шаровые краны.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Уклон трубопроводов принят 0,002 в сторону ИТП.</w:t>
      </w:r>
    </w:p>
    <w:p w:rsidR="00E35392" w:rsidRDefault="00E35392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FE73EC" w:rsidRDefault="00FE73EC" w:rsidP="00E35392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3.2.4.3. </w:t>
      </w:r>
      <w:r w:rsidRPr="00FE73EC">
        <w:rPr>
          <w:rFonts w:ascii="ISOCPEUR" w:hAnsi="ISOCPEUR"/>
          <w:b/>
          <w:sz w:val="28"/>
          <w:szCs w:val="28"/>
        </w:rPr>
        <w:t>Система хозяйственно-бытовой (К1) и производственной канализации (К3)</w:t>
      </w:r>
      <w:r>
        <w:rPr>
          <w:rFonts w:ascii="ISOCPEUR" w:hAnsi="ISOCPEUR"/>
          <w:b/>
          <w:sz w:val="28"/>
          <w:szCs w:val="28"/>
        </w:rPr>
        <w:t>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Система предназначена для отвода хозяйственно-бытовых и производственных сточных вод от потребителей.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В хозяйственно-бытовую систему канализации поступают стоки от раковин, унитаза, душевых кабин, стиральной машины, трапов, технологического </w:t>
      </w:r>
      <w:r w:rsidRPr="00FE73EC">
        <w:rPr>
          <w:rFonts w:ascii="ISOCPEUR" w:hAnsi="ISOCPEUR"/>
          <w:sz w:val="28"/>
          <w:szCs w:val="28"/>
        </w:rPr>
        <w:lastRenderedPageBreak/>
        <w:t>оборудования.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Прокладка сети К1 выполнена из канализационных ПВХ труб ⌀50-160мм. Сборный лежак прокладывается в полу. К нему подключаются выпуски сантехприборов, трапов и технологического оборудования.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Подключение технологического оборудования к канализационной сети должно осуществляться с разрывом струи не менее 2 см.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Уклон трубопроводов принят 0,02-0,03 в сторону существующей сети.</w:t>
      </w:r>
    </w:p>
    <w:p w:rsid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580037" w:rsidRPr="00FE73EC" w:rsidRDefault="00580037" w:rsidP="00FE73E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>3.2.4.4. Требования монтажа.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Все работы по изготовлению, монтажу и испытанию систем водоснабжения выполнить в соответствии со СНиП 3.05.01-85 "Внутренние санитарно-технические системы",  СП 40-102-2000 «Проектирование и монтаж трубопроводов  систем водоснабжения и канализации из полимерных материалов».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Все узловые соединения выполнить согласно планам трассировки сети. 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Трубопроводы в местах пересечения внутренних стен и перегородок следует прокладывать в гильзах с уплотнением негорючим материалом, края гильз должны быть на одном уровне с поверхностями стен и перегородок, но на 30мм выше поверхности чистого пола.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После монтажа трубопроводы должны быть промыты водой, опрессованы и испытаны на давление равное 1.25 Рраб.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Перечень скрытых работ, подлежащих освидетельствованию: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ab/>
        <w:t>а) Прокладка трубопроводов в штробах, каналах, в полу;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 б) Устройство пересечек трубопроводов со строительными конструкциями;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в) Герметизация трубопроводов на выпусках;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г) Заземление металлических сантехприборов.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Перечень участков сетей, подлежащих освидетельствованию: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 xml:space="preserve">  а) Монтаж трубопроводов.</w:t>
      </w:r>
    </w:p>
    <w:p w:rsidR="00FE73EC" w:rsidRPr="00FE73EC" w:rsidRDefault="00FE73EC" w:rsidP="00FE73EC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FE73EC">
        <w:rPr>
          <w:rFonts w:ascii="ISOCPEUR" w:hAnsi="ISOCPEUR"/>
          <w:sz w:val="28"/>
          <w:szCs w:val="28"/>
        </w:rPr>
        <w:t>Узлы заделки пересечения противопожарных преград выполнить в соответствии с п. 5.19 СНиП 41-03-2003 «Тепловая изоляция оборудования и трубопроводов».</w:t>
      </w:r>
    </w:p>
    <w:p w:rsidR="00CA14DF" w:rsidRDefault="00CA14DF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CA14DF" w:rsidRPr="00E35392" w:rsidRDefault="00CA14DF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CA14DF" w:rsidRPr="00E35392" w:rsidRDefault="00CA14DF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E35392">
        <w:rPr>
          <w:rFonts w:ascii="ISOCPEUR" w:hAnsi="ISOCPEUR"/>
          <w:b/>
          <w:sz w:val="28"/>
          <w:szCs w:val="28"/>
        </w:rPr>
        <w:t>3.2.5. Система отопления и вентиляции.</w:t>
      </w:r>
    </w:p>
    <w:p w:rsidR="001E6459" w:rsidRPr="002D1648" w:rsidRDefault="002D1648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 xml:space="preserve">3.2.5.1. </w:t>
      </w:r>
      <w:r w:rsidR="001E6459" w:rsidRPr="002D1648">
        <w:rPr>
          <w:rFonts w:ascii="ISOCPEUR" w:hAnsi="ISOCPEUR"/>
          <w:b/>
          <w:sz w:val="28"/>
          <w:szCs w:val="28"/>
        </w:rPr>
        <w:t>Исходны</w:t>
      </w:r>
      <w:r w:rsidR="00967AC3">
        <w:rPr>
          <w:rFonts w:ascii="ISOCPEUR" w:hAnsi="ISOCPEUR"/>
          <w:b/>
          <w:sz w:val="28"/>
          <w:szCs w:val="28"/>
        </w:rPr>
        <w:t>е данные для разработки раздела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Пропускная единовременная способность бассейна - 10 человек.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Режим работы бассейна - 1 смена по 3 часа.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Количество персонала -1 человек.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 xml:space="preserve">Количество занимающихся одновременно в миниспортзале (пом.9) - </w:t>
      </w:r>
      <w:r>
        <w:rPr>
          <w:rFonts w:ascii="ISOCPEUR" w:hAnsi="ISOCPEUR"/>
          <w:sz w:val="28"/>
          <w:szCs w:val="28"/>
        </w:rPr>
        <w:t>2</w:t>
      </w:r>
      <w:r w:rsidRPr="001E6459">
        <w:rPr>
          <w:rFonts w:ascii="ISOCPEUR" w:hAnsi="ISOCPEUR"/>
          <w:sz w:val="28"/>
          <w:szCs w:val="28"/>
        </w:rPr>
        <w:t xml:space="preserve"> человек</w:t>
      </w:r>
      <w:r>
        <w:rPr>
          <w:rFonts w:ascii="ISOCPEUR" w:hAnsi="ISOCPEUR"/>
          <w:sz w:val="28"/>
          <w:szCs w:val="28"/>
        </w:rPr>
        <w:t>а</w:t>
      </w:r>
      <w:r w:rsidRPr="001E6459">
        <w:rPr>
          <w:rFonts w:ascii="ISOCPEUR" w:hAnsi="ISOCPEUR"/>
          <w:sz w:val="28"/>
          <w:szCs w:val="28"/>
        </w:rPr>
        <w:t>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Раздевальн</w:t>
      </w:r>
      <w:r>
        <w:rPr>
          <w:rFonts w:ascii="ISOCPEUR" w:hAnsi="ISOCPEUR"/>
          <w:sz w:val="28"/>
          <w:szCs w:val="28"/>
        </w:rPr>
        <w:t>ая</w:t>
      </w:r>
      <w:r w:rsidRPr="001E6459">
        <w:rPr>
          <w:rFonts w:ascii="ISOCPEUR" w:hAnsi="ISOCPEUR"/>
          <w:sz w:val="28"/>
          <w:szCs w:val="28"/>
        </w:rPr>
        <w:t xml:space="preserve"> (пом. 6) рассчитана на 10 человек.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Количество посадочных мест в чайной (пом. 19) - 10.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lastRenderedPageBreak/>
        <w:t>Количество посадочных мест в чайной комнате (пом. 4) - 5.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Перечень помещений сведен в таблицу 1</w:t>
      </w:r>
      <w:r>
        <w:rPr>
          <w:rFonts w:ascii="ISOCPEUR" w:hAnsi="ISOCPEUR"/>
          <w:sz w:val="28"/>
          <w:szCs w:val="28"/>
        </w:rPr>
        <w:t xml:space="preserve"> (раздел «ОВ»)</w:t>
      </w:r>
      <w:r w:rsidRPr="001E6459">
        <w:rPr>
          <w:rFonts w:ascii="ISOCPEUR" w:hAnsi="ISOCPEUR"/>
          <w:sz w:val="28"/>
          <w:szCs w:val="28"/>
        </w:rPr>
        <w:t>.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Параметры наружного воздуха, принятые при проектировании систем отопления и вентиляции: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Температура зимняя           -26 °С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 xml:space="preserve">            </w:t>
      </w:r>
      <w:r>
        <w:rPr>
          <w:rFonts w:ascii="ISOCPEUR" w:hAnsi="ISOCPEUR"/>
          <w:sz w:val="28"/>
          <w:szCs w:val="28"/>
        </w:rPr>
        <w:t xml:space="preserve">  </w:t>
      </w:r>
      <w:r w:rsidRPr="001E6459">
        <w:rPr>
          <w:rFonts w:ascii="ISOCPEUR" w:hAnsi="ISOCPEUR"/>
          <w:sz w:val="28"/>
          <w:szCs w:val="28"/>
        </w:rPr>
        <w:t>летняя          +20,5 °С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Барометрическое давление                                       1010 ГПа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Средняя температура отопительного периода                  -0,9°С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Продолжительность отопительного периода                    239 суток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Скорость ветра для расчёта инфильтрации                       3,5 м/с</w:t>
      </w:r>
    </w:p>
    <w:p w:rsidR="001E6459" w:rsidRPr="001E6459" w:rsidRDefault="001E6459" w:rsidP="001E6459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1E6459">
        <w:rPr>
          <w:rFonts w:ascii="ISOCPEUR" w:hAnsi="ISOCPEUR"/>
          <w:sz w:val="28"/>
          <w:szCs w:val="28"/>
        </w:rPr>
        <w:t>В помещениях принята температура в соответствии со СП 31-113-2004 «Бассейны для плавания».</w:t>
      </w:r>
    </w:p>
    <w:p w:rsidR="001E6459" w:rsidRDefault="001E6459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Основные показатели на отопление и вентиляцию:</w:t>
      </w:r>
    </w:p>
    <w:p w:rsid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FE73EC" w:rsidRDefault="00FE73EC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FE73EC" w:rsidRDefault="00FE73EC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61"/>
        <w:gridCol w:w="807"/>
        <w:gridCol w:w="1006"/>
        <w:gridCol w:w="1000"/>
        <w:gridCol w:w="1080"/>
        <w:gridCol w:w="1110"/>
        <w:gridCol w:w="914"/>
        <w:gridCol w:w="889"/>
        <w:gridCol w:w="1552"/>
      </w:tblGrid>
      <w:tr w:rsidR="00A86D0D" w:rsidRPr="00B07D23" w:rsidTr="001E6459">
        <w:trPr>
          <w:trHeight w:val="373"/>
          <w:jc w:val="center"/>
        </w:trPr>
        <w:tc>
          <w:tcPr>
            <w:tcW w:w="1761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Наименование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здания (сооружения), помещения</w:t>
            </w:r>
          </w:p>
        </w:tc>
        <w:tc>
          <w:tcPr>
            <w:tcW w:w="807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460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Объем,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460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м</w:t>
            </w: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06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hanging="244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Периоды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113" w:hanging="244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года при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113" w:hanging="244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ty, </w:t>
            </w: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sym w:font="Symbol" w:char="F0B0"/>
            </w: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С</w:t>
            </w:r>
          </w:p>
        </w:tc>
        <w:tc>
          <w:tcPr>
            <w:tcW w:w="4103" w:type="dxa"/>
            <w:gridSpan w:val="4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Расход тепла, кВт</w:t>
            </w:r>
          </w:p>
        </w:tc>
        <w:tc>
          <w:tcPr>
            <w:tcW w:w="889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Расход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холода, кВт</w:t>
            </w:r>
          </w:p>
        </w:tc>
        <w:tc>
          <w:tcPr>
            <w:tcW w:w="1552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Установленная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мощность электродвигателей, кВт</w:t>
            </w:r>
          </w:p>
        </w:tc>
      </w:tr>
      <w:tr w:rsidR="00A86D0D" w:rsidRPr="00B07D23" w:rsidTr="001E6459">
        <w:trPr>
          <w:trHeight w:hRule="exact" w:val="800"/>
          <w:jc w:val="center"/>
        </w:trPr>
        <w:tc>
          <w:tcPr>
            <w:tcW w:w="1761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</w:pPr>
          </w:p>
        </w:tc>
        <w:tc>
          <w:tcPr>
            <w:tcW w:w="807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</w:pPr>
          </w:p>
        </w:tc>
        <w:tc>
          <w:tcPr>
            <w:tcW w:w="1006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</w:pPr>
          </w:p>
        </w:tc>
        <w:tc>
          <w:tcPr>
            <w:tcW w:w="100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на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отопление</w:t>
            </w:r>
          </w:p>
        </w:tc>
        <w:tc>
          <w:tcPr>
            <w:tcW w:w="108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на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вентиляцию</w:t>
            </w:r>
          </w:p>
        </w:tc>
        <w:tc>
          <w:tcPr>
            <w:tcW w:w="111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на 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тепловые 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завесы</w:t>
            </w:r>
          </w:p>
        </w:tc>
        <w:tc>
          <w:tcPr>
            <w:tcW w:w="914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общий</w:t>
            </w:r>
          </w:p>
        </w:tc>
        <w:tc>
          <w:tcPr>
            <w:tcW w:w="889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</w:pPr>
          </w:p>
        </w:tc>
        <w:tc>
          <w:tcPr>
            <w:tcW w:w="1552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113" w:firstLine="567"/>
              <w:jc w:val="center"/>
              <w:rPr>
                <w:rFonts w:ascii="Times New Roman" w:hAnsi="Times New Roman"/>
                <w:b w:val="0"/>
                <w:bCs w:val="0"/>
                <w:i w:val="0"/>
                <w:sz w:val="18"/>
                <w:szCs w:val="18"/>
              </w:rPr>
            </w:pPr>
          </w:p>
        </w:tc>
      </w:tr>
      <w:tr w:rsidR="001E6459" w:rsidRPr="001E6459" w:rsidTr="001E6459">
        <w:trPr>
          <w:trHeight w:val="297"/>
          <w:jc w:val="center"/>
        </w:trPr>
        <w:tc>
          <w:tcPr>
            <w:tcW w:w="1761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Оздоровительный комплекс</w:t>
            </w:r>
          </w:p>
        </w:tc>
        <w:tc>
          <w:tcPr>
            <w:tcW w:w="807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1352,80</w:t>
            </w:r>
          </w:p>
        </w:tc>
        <w:tc>
          <w:tcPr>
            <w:tcW w:w="1006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Зимний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-26</w:t>
            </w:r>
          </w:p>
        </w:tc>
        <w:tc>
          <w:tcPr>
            <w:tcW w:w="100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68,03</w:t>
            </w:r>
          </w:p>
        </w:tc>
        <w:tc>
          <w:tcPr>
            <w:tcW w:w="108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62,06</w:t>
            </w:r>
          </w:p>
        </w:tc>
        <w:tc>
          <w:tcPr>
            <w:tcW w:w="111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914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136,09</w:t>
            </w:r>
          </w:p>
        </w:tc>
        <w:tc>
          <w:tcPr>
            <w:tcW w:w="889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</w:t>
            </w:r>
          </w:p>
        </w:tc>
        <w:tc>
          <w:tcPr>
            <w:tcW w:w="1552" w:type="dxa"/>
            <w:vMerge w:val="restart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5,71</w:t>
            </w:r>
          </w:p>
        </w:tc>
      </w:tr>
      <w:tr w:rsidR="001E6459" w:rsidRPr="001E6459" w:rsidTr="001E6459">
        <w:trPr>
          <w:trHeight w:val="259"/>
          <w:jc w:val="center"/>
        </w:trPr>
        <w:tc>
          <w:tcPr>
            <w:tcW w:w="1761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807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006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Летний</w:t>
            </w:r>
          </w:p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+20,5</w:t>
            </w:r>
          </w:p>
        </w:tc>
        <w:tc>
          <w:tcPr>
            <w:tcW w:w="100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</w:t>
            </w:r>
          </w:p>
        </w:tc>
        <w:tc>
          <w:tcPr>
            <w:tcW w:w="1110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</w:t>
            </w:r>
          </w:p>
        </w:tc>
        <w:tc>
          <w:tcPr>
            <w:tcW w:w="914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889" w:type="dxa"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  <w:r w:rsidRPr="001E6459"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>-</w:t>
            </w:r>
          </w:p>
        </w:tc>
        <w:tc>
          <w:tcPr>
            <w:tcW w:w="1552" w:type="dxa"/>
            <w:vMerge/>
            <w:vAlign w:val="center"/>
          </w:tcPr>
          <w:p w:rsidR="00A86D0D" w:rsidRPr="001E6459" w:rsidRDefault="00A86D0D" w:rsidP="001E6459">
            <w:pPr>
              <w:pStyle w:val="5"/>
              <w:spacing w:before="0" w:after="0"/>
              <w:ind w:left="113" w:right="-201" w:hanging="122"/>
              <w:jc w:val="center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:rsidR="00A86D0D" w:rsidRPr="001E6459" w:rsidRDefault="00A86D0D" w:rsidP="001E6459">
      <w:pPr>
        <w:pStyle w:val="5"/>
        <w:spacing w:before="0" w:after="0"/>
        <w:ind w:left="113" w:right="-201" w:hanging="122"/>
        <w:jc w:val="center"/>
        <w:rPr>
          <w:rFonts w:ascii="Times New Roman" w:hAnsi="Times New Roman"/>
          <w:bCs w:val="0"/>
          <w:i w:val="0"/>
          <w:iCs w:val="0"/>
          <w:sz w:val="18"/>
          <w:szCs w:val="18"/>
        </w:rPr>
      </w:pPr>
    </w:p>
    <w:p w:rsid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Характеристику отопительно-вентиляционных систем смотри раздел проекта «Отопление и вентиляция».</w:t>
      </w:r>
    </w:p>
    <w:p w:rsidR="002D1648" w:rsidRDefault="002D1648" w:rsidP="00A86D0D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2D1648" w:rsidRPr="002D1648" w:rsidRDefault="002D1648" w:rsidP="00A86D0D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3.2.5.2. Система отопления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Для отопления проектируемого здания оздоровительного комплекса Автовской ТЭЦ-15 филиала «Невский» ОАО «ТГК-1» предусмотрена самостоятельная система водяного отопления с местными нагревательными приборами.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Теплоносителем для целей водяного отопления служит вода с параметрами 90-70</w:t>
      </w:r>
      <w:r w:rsidRPr="00A86D0D">
        <w:rPr>
          <w:rFonts w:ascii="ISOCPEUR" w:hAnsi="ISOCPEUR"/>
          <w:sz w:val="28"/>
          <w:szCs w:val="28"/>
          <w:vertAlign w:val="superscript"/>
        </w:rPr>
        <w:t>о</w:t>
      </w:r>
      <w:r w:rsidRPr="00A86D0D">
        <w:rPr>
          <w:rFonts w:ascii="ISOCPEUR" w:hAnsi="ISOCPEUR"/>
          <w:sz w:val="28"/>
          <w:szCs w:val="28"/>
        </w:rPr>
        <w:t>С.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 xml:space="preserve">Схема системы водяного отопления принята двухтрубная с нижней разводкой (согласно плана). Трубы системы отопления металлопластиковые "Wavin". 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Магистраль подающих трубопровода (Т11) и обратного трубопровода (Т21) прокладывается в полу (согласно плана).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Система водяного отопления запроектирована с местными нагревательными приборами, установленными под окнами. В качестве нагревательных приборов в системах отопления принять конвекторы с кожухом «Atoll» фирмы «Изотерм».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Для создания защитного воздушного барьера на входе в здание в тамбуре 1 установлена водяная тепловая завеса Guard100W фирмы «Sonniger» (Италия).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lastRenderedPageBreak/>
        <w:t>Регулирование теплоотдачи нагревательных приборов осуществляется с помощью терморегуляторов с термостатическими элементами RTD-N.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 xml:space="preserve">Выпуск воздуха из систем теплоснабжения и отопления осуществляется в верхних точках через воздуховыпускные устройства запорных кранов, автоматические воздухоотводчики и воздуховыпускные клапаны нагревательных приборов. 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 xml:space="preserve">Опорожнение систем через шаровые краны с патрубками для присоединения шлангов, установленные в нижних точках систем. 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Для гидравлической увязки в системе используются балансировочные клапаны. В качестве запорно-регулирующей арматуры используется арматура фирмы "Danfoss".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 xml:space="preserve">Диаметры подводок к нагревательным приборам и стоякам выполняются </w:t>
      </w:r>
      <w:r w:rsidRPr="00A86D0D">
        <w:rPr>
          <w:rFonts w:ascii="ISOCPEUR" w:hAnsi="ISOCPEUR"/>
          <w:sz w:val="28"/>
          <w:szCs w:val="28"/>
        </w:rPr>
        <w:br w:type="textWrapping" w:clear="all"/>
        <w:t>Ду 20 мм, замыкающих участков – Ду 15 мм.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У нагревательных приборов в качестве регулирующей арматуры установлены вентили с ручной регулировкой фирмы "Danfoss" ¾".</w:t>
      </w:r>
    </w:p>
    <w:p w:rsidR="00A86D0D" w:rsidRPr="00A86D0D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Автоматическое регулирование системой приточной вентиляции обеспечивает восстановление нормируемой температуры к началу работы.</w:t>
      </w:r>
    </w:p>
    <w:p w:rsidR="00CA14DF" w:rsidRDefault="00A86D0D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A86D0D">
        <w:rPr>
          <w:rFonts w:ascii="ISOCPEUR" w:hAnsi="ISOCPEUR"/>
          <w:sz w:val="28"/>
          <w:szCs w:val="28"/>
        </w:rPr>
        <w:t>Трубопроводы, п</w:t>
      </w:r>
      <w:r>
        <w:rPr>
          <w:rFonts w:ascii="ISOCPEUR" w:hAnsi="ISOCPEUR"/>
          <w:sz w:val="28"/>
          <w:szCs w:val="28"/>
        </w:rPr>
        <w:t>р</w:t>
      </w:r>
      <w:r w:rsidRPr="00A86D0D">
        <w:rPr>
          <w:rFonts w:ascii="ISOCPEUR" w:hAnsi="ISOCPEUR"/>
          <w:sz w:val="28"/>
          <w:szCs w:val="28"/>
        </w:rPr>
        <w:t>оложены по помещениям закрытым способом, в полу. Главные магистральные трубопроводы, прокладываемые в полу, изолируются теплоизоляцией типа «Rockwool» толщиной 40мм для труб Ду более 25 мм, 30 мм для труб Ду менее 25 мм.</w:t>
      </w:r>
    </w:p>
    <w:p w:rsidR="002D1648" w:rsidRDefault="002D1648" w:rsidP="00A86D0D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2D1648" w:rsidRPr="002D1648" w:rsidRDefault="002D1648" w:rsidP="00E66D50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2D1648">
        <w:rPr>
          <w:rFonts w:ascii="ISOCPEUR" w:hAnsi="ISOCPEUR"/>
          <w:b/>
          <w:sz w:val="28"/>
          <w:szCs w:val="28"/>
        </w:rPr>
        <w:t>3.2.5.3. Система вентиляции.</w:t>
      </w:r>
    </w:p>
    <w:p w:rsidR="00E66D50" w:rsidRPr="00E66D50" w:rsidRDefault="00E66D50" w:rsidP="00E66D5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66D50">
        <w:rPr>
          <w:rFonts w:ascii="ISOCPEUR" w:hAnsi="ISOCPEUR"/>
          <w:sz w:val="28"/>
          <w:szCs w:val="28"/>
        </w:rPr>
        <w:t>Проектом предусматривается устройство общеобменной системы вентиляции с механическим побуждением для удаления избытка тепла и влаги, выделяемых в помещениях оздоровительного комплекса Автовской ТЭЦ-15 филиала «Невский» ОАО «ТГК-1» для создания необходимого температурно–влажностного режима.</w:t>
      </w:r>
    </w:p>
    <w:p w:rsidR="00E66D50" w:rsidRPr="00E66D50" w:rsidRDefault="00E66D50" w:rsidP="00E66D5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66D50">
        <w:rPr>
          <w:rFonts w:ascii="ISOCPEUR" w:hAnsi="ISOCPEUR"/>
          <w:sz w:val="28"/>
          <w:szCs w:val="28"/>
        </w:rPr>
        <w:t xml:space="preserve">Воздухообмен в помещениях рассчитывается по нормативной кратности в зависимости от назначения помещения. </w:t>
      </w:r>
    </w:p>
    <w:p w:rsidR="00E66D50" w:rsidRPr="00E66D50" w:rsidRDefault="00E66D50" w:rsidP="00E66D5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66D50">
        <w:rPr>
          <w:rFonts w:ascii="ISOCPEUR" w:hAnsi="ISOCPEUR"/>
          <w:sz w:val="28"/>
          <w:szCs w:val="28"/>
        </w:rPr>
        <w:t>Результаты расчета сведены в таблицу 2.</w:t>
      </w:r>
    </w:p>
    <w:p w:rsidR="00E66D50" w:rsidRPr="00E66D50" w:rsidRDefault="00E66D50" w:rsidP="00E66D50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66D50">
        <w:rPr>
          <w:rFonts w:ascii="ISOCPEUR" w:hAnsi="ISOCPEUR"/>
          <w:sz w:val="28"/>
          <w:szCs w:val="28"/>
        </w:rPr>
        <w:t>Сводная таблица воздушного баланса здания оздоровительного комплекса</w:t>
      </w:r>
    </w:p>
    <w:p w:rsidR="00E66D50" w:rsidRPr="00E66D50" w:rsidRDefault="00E66D50" w:rsidP="00E66D50">
      <w:pPr>
        <w:widowControl w:val="0"/>
        <w:ind w:left="180" w:right="228" w:firstLine="709"/>
        <w:jc w:val="right"/>
        <w:rPr>
          <w:rFonts w:ascii="ISOCPEUR" w:hAnsi="ISOCPEUR"/>
          <w:sz w:val="28"/>
          <w:szCs w:val="28"/>
        </w:rPr>
      </w:pPr>
      <w:r w:rsidRPr="00E66D50">
        <w:rPr>
          <w:rFonts w:ascii="ISOCPEUR" w:hAnsi="ISOCPEUR"/>
          <w:sz w:val="28"/>
          <w:szCs w:val="28"/>
        </w:rPr>
        <w:t>Таблица 2</w:t>
      </w:r>
    </w:p>
    <w:p w:rsidR="00E66D50" w:rsidRDefault="00E66D50" w:rsidP="00E66D50">
      <w:pPr>
        <w:pStyle w:val="14"/>
        <w:ind w:right="-1" w:firstLine="567"/>
        <w:jc w:val="center"/>
        <w:rPr>
          <w:sz w:val="28"/>
          <w:szCs w:val="28"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573"/>
        <w:gridCol w:w="2688"/>
        <w:gridCol w:w="1062"/>
        <w:gridCol w:w="1270"/>
        <w:gridCol w:w="1401"/>
        <w:gridCol w:w="1096"/>
        <w:gridCol w:w="1238"/>
      </w:tblGrid>
      <w:tr w:rsidR="00E66D50" w:rsidRPr="004717CA" w:rsidTr="00E35392">
        <w:trPr>
          <w:trHeight w:val="349"/>
          <w:tblHeader/>
          <w:jc w:val="center"/>
        </w:trPr>
        <w:tc>
          <w:tcPr>
            <w:tcW w:w="571" w:type="dxa"/>
            <w:vMerge w:val="restart"/>
            <w:vAlign w:val="center"/>
          </w:tcPr>
          <w:p w:rsidR="00E66D50" w:rsidRPr="004717CA" w:rsidRDefault="00E66D50" w:rsidP="00E35392">
            <w:pPr>
              <w:pStyle w:val="14"/>
              <w:ind w:right="-108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№</w:t>
            </w:r>
          </w:p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73" w:type="dxa"/>
            <w:vMerge w:val="restart"/>
            <w:vAlign w:val="center"/>
          </w:tcPr>
          <w:p w:rsidR="00E66D50" w:rsidRPr="004717CA" w:rsidRDefault="00E66D50" w:rsidP="00E35392">
            <w:pPr>
              <w:pStyle w:val="14"/>
              <w:ind w:right="-107" w:hanging="7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пом.</w:t>
            </w:r>
          </w:p>
        </w:tc>
        <w:tc>
          <w:tcPr>
            <w:tcW w:w="2688" w:type="dxa"/>
            <w:vMerge w:val="restart"/>
            <w:vAlign w:val="center"/>
          </w:tcPr>
          <w:p w:rsidR="00E66D50" w:rsidRPr="004717CA" w:rsidRDefault="00E66D50" w:rsidP="00E35392">
            <w:pPr>
              <w:pStyle w:val="14"/>
              <w:ind w:right="-107" w:hanging="73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Наименование помещения</w:t>
            </w:r>
          </w:p>
        </w:tc>
        <w:tc>
          <w:tcPr>
            <w:tcW w:w="1062" w:type="dxa"/>
            <w:vMerge w:val="restart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Объем м</w:t>
            </w:r>
            <w:r w:rsidRPr="004717CA">
              <w:rPr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71" w:type="dxa"/>
            <w:gridSpan w:val="2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Кратность, 1/ч</w:t>
            </w:r>
          </w:p>
        </w:tc>
        <w:tc>
          <w:tcPr>
            <w:tcW w:w="2334" w:type="dxa"/>
            <w:gridSpan w:val="2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L</w:t>
            </w:r>
            <w:r w:rsidRPr="004717CA">
              <w:rPr>
                <w:b/>
                <w:sz w:val="22"/>
                <w:szCs w:val="22"/>
                <w:vertAlign w:val="subscript"/>
              </w:rPr>
              <w:t>n</w:t>
            </w:r>
            <w:r w:rsidRPr="004717CA">
              <w:rPr>
                <w:b/>
                <w:sz w:val="22"/>
                <w:szCs w:val="22"/>
              </w:rPr>
              <w:t>, м</w:t>
            </w:r>
            <w:r w:rsidRPr="004717CA">
              <w:rPr>
                <w:b/>
                <w:sz w:val="22"/>
                <w:szCs w:val="22"/>
                <w:vertAlign w:val="superscript"/>
              </w:rPr>
              <w:t>3</w:t>
            </w:r>
            <w:r w:rsidRPr="004717CA">
              <w:rPr>
                <w:b/>
                <w:sz w:val="22"/>
                <w:szCs w:val="22"/>
              </w:rPr>
              <w:t>/ч</w:t>
            </w:r>
          </w:p>
        </w:tc>
      </w:tr>
      <w:tr w:rsidR="00E66D50" w:rsidRPr="004717CA" w:rsidTr="00E35392">
        <w:trPr>
          <w:trHeight w:val="333"/>
          <w:tblHeader/>
          <w:jc w:val="center"/>
        </w:trPr>
        <w:tc>
          <w:tcPr>
            <w:tcW w:w="571" w:type="dxa"/>
            <w:vMerge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3" w:type="dxa"/>
            <w:vMerge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88" w:type="dxa"/>
            <w:vMerge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2" w:type="dxa"/>
            <w:vMerge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приток</w:t>
            </w:r>
          </w:p>
        </w:tc>
        <w:tc>
          <w:tcPr>
            <w:tcW w:w="1401" w:type="dxa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вытяжка</w:t>
            </w:r>
          </w:p>
        </w:tc>
        <w:tc>
          <w:tcPr>
            <w:tcW w:w="1096" w:type="dxa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приток</w:t>
            </w:r>
          </w:p>
        </w:tc>
        <w:tc>
          <w:tcPr>
            <w:tcW w:w="1238" w:type="dxa"/>
            <w:vAlign w:val="center"/>
          </w:tcPr>
          <w:p w:rsidR="00E66D50" w:rsidRPr="004717CA" w:rsidRDefault="00E66D50" w:rsidP="00E35392">
            <w:pPr>
              <w:pStyle w:val="14"/>
              <w:ind w:right="-1"/>
              <w:jc w:val="center"/>
              <w:rPr>
                <w:b/>
                <w:sz w:val="22"/>
                <w:szCs w:val="22"/>
              </w:rPr>
            </w:pPr>
            <w:r w:rsidRPr="004717CA">
              <w:rPr>
                <w:b/>
                <w:sz w:val="22"/>
                <w:szCs w:val="22"/>
              </w:rPr>
              <w:t>вытяжка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 xml:space="preserve">Тамбур 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8,71</w:t>
            </w:r>
          </w:p>
        </w:tc>
        <w:tc>
          <w:tcPr>
            <w:tcW w:w="1270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2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>
              <w:t>Гардеробная уличной одежды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23,18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16"/>
                <w:szCs w:val="16"/>
              </w:rPr>
              <w:t>По балансу с админ. пом.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30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3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Коридор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31,06</w:t>
            </w:r>
          </w:p>
        </w:tc>
        <w:tc>
          <w:tcPr>
            <w:tcW w:w="1270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16"/>
                <w:szCs w:val="16"/>
              </w:rPr>
              <w:t>По балансу с админ. пом.</w:t>
            </w:r>
          </w:p>
        </w:tc>
        <w:tc>
          <w:tcPr>
            <w:tcW w:w="1401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368</w:t>
            </w:r>
          </w:p>
        </w:tc>
        <w:tc>
          <w:tcPr>
            <w:tcW w:w="1238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4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 xml:space="preserve">Раздевальная 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38,62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</w:pPr>
            <w:r w:rsidRPr="003D39BF">
              <w:t>2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</w:pPr>
            <w:r w:rsidRPr="003D39BF">
              <w:t>2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232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232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5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Туалет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9,65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</w:pPr>
            <w: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16"/>
                <w:szCs w:val="16"/>
              </w:rPr>
            </w:pPr>
            <w:r w:rsidRPr="003D39BF">
              <w:rPr>
                <w:sz w:val="16"/>
                <w:szCs w:val="16"/>
              </w:rPr>
              <w:t>75 м</w:t>
            </w:r>
            <w:r w:rsidRPr="003D39BF">
              <w:rPr>
                <w:sz w:val="16"/>
                <w:szCs w:val="16"/>
                <w:vertAlign w:val="superscript"/>
              </w:rPr>
              <w:t>3</w:t>
            </w:r>
            <w:r w:rsidRPr="003D39BF">
              <w:rPr>
                <w:sz w:val="16"/>
                <w:szCs w:val="16"/>
              </w:rPr>
              <w:t>/ч на унитаз и раковину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6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Чайная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71,93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116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77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7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Вент. камера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50,90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8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Коридор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35,69</w:t>
            </w:r>
          </w:p>
        </w:tc>
        <w:tc>
          <w:tcPr>
            <w:tcW w:w="1270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16"/>
                <w:szCs w:val="16"/>
              </w:rPr>
              <w:t>По балансу с админ. пом.</w:t>
            </w:r>
          </w:p>
        </w:tc>
        <w:tc>
          <w:tcPr>
            <w:tcW w:w="1401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368</w:t>
            </w:r>
          </w:p>
        </w:tc>
        <w:tc>
          <w:tcPr>
            <w:tcW w:w="1238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9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Миниспортзал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58,90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282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126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10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Тамбур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12,40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11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Сауна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39,60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10*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275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12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Коридор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17,16</w:t>
            </w:r>
          </w:p>
        </w:tc>
        <w:tc>
          <w:tcPr>
            <w:tcW w:w="1270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16"/>
                <w:szCs w:val="16"/>
              </w:rPr>
              <w:t>По балансу с админ. пом.</w:t>
            </w:r>
          </w:p>
        </w:tc>
        <w:tc>
          <w:tcPr>
            <w:tcW w:w="1401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368</w:t>
            </w:r>
          </w:p>
        </w:tc>
        <w:tc>
          <w:tcPr>
            <w:tcW w:w="1238" w:type="dxa"/>
            <w:vAlign w:val="center"/>
          </w:tcPr>
          <w:p w:rsidR="00E66D50" w:rsidRPr="0059408D" w:rsidRDefault="00E66D50" w:rsidP="00E35392">
            <w:pPr>
              <w:jc w:val="center"/>
              <w:rPr>
                <w:sz w:val="22"/>
                <w:szCs w:val="22"/>
              </w:rPr>
            </w:pPr>
            <w:r w:rsidRPr="0059408D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13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>
              <w:t>Кладовая для хоз. инвентаря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7,34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14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Тамбур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29,04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</w:pPr>
            <w:r w:rsidRPr="003D39BF">
              <w:t>-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15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Парная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42,90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10*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339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16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Душевая с купелью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148,26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10*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1500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17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Чайная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102,87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309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206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18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Комната отдыха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90,52</w:t>
            </w:r>
          </w:p>
        </w:tc>
        <w:tc>
          <w:tcPr>
            <w:tcW w:w="1270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</w:t>
            </w:r>
          </w:p>
        </w:tc>
        <w:tc>
          <w:tcPr>
            <w:tcW w:w="1096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272</w:t>
            </w:r>
          </w:p>
        </w:tc>
        <w:tc>
          <w:tcPr>
            <w:tcW w:w="1238" w:type="dxa"/>
            <w:vAlign w:val="center"/>
          </w:tcPr>
          <w:p w:rsidR="00E66D50" w:rsidRPr="003D39BF" w:rsidRDefault="00E66D50" w:rsidP="00E35392">
            <w:pPr>
              <w:jc w:val="center"/>
              <w:rPr>
                <w:sz w:val="22"/>
                <w:szCs w:val="22"/>
              </w:rPr>
            </w:pPr>
            <w:r w:rsidRPr="003D39BF">
              <w:rPr>
                <w:sz w:val="22"/>
                <w:szCs w:val="22"/>
              </w:rPr>
              <w:t>181</w:t>
            </w:r>
          </w:p>
        </w:tc>
      </w:tr>
      <w:tr w:rsidR="00E66D50" w:rsidRPr="009B5D8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19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Помещение бассейна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427,83</w:t>
            </w:r>
          </w:p>
        </w:tc>
        <w:tc>
          <w:tcPr>
            <w:tcW w:w="1270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4,5</w:t>
            </w:r>
          </w:p>
        </w:tc>
        <w:tc>
          <w:tcPr>
            <w:tcW w:w="1401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5,5</w:t>
            </w:r>
          </w:p>
        </w:tc>
        <w:tc>
          <w:tcPr>
            <w:tcW w:w="1096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1925</w:t>
            </w:r>
          </w:p>
        </w:tc>
        <w:tc>
          <w:tcPr>
            <w:tcW w:w="1238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2353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20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 w:rsidRPr="009F6C07">
              <w:t>Техническое помещение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42,15</w:t>
            </w:r>
          </w:p>
        </w:tc>
        <w:tc>
          <w:tcPr>
            <w:tcW w:w="1270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2</w:t>
            </w:r>
          </w:p>
        </w:tc>
        <w:tc>
          <w:tcPr>
            <w:tcW w:w="1401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3</w:t>
            </w:r>
          </w:p>
        </w:tc>
        <w:tc>
          <w:tcPr>
            <w:tcW w:w="1096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84</w:t>
            </w:r>
          </w:p>
        </w:tc>
        <w:tc>
          <w:tcPr>
            <w:tcW w:w="1238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126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21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>
              <w:t>Тамбур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8,19</w:t>
            </w:r>
          </w:p>
        </w:tc>
        <w:tc>
          <w:tcPr>
            <w:tcW w:w="1270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</w:tr>
      <w:tr w:rsidR="00E66D50" w:rsidRPr="004717CA" w:rsidTr="00E35392">
        <w:trPr>
          <w:trHeight w:val="349"/>
          <w:jc w:val="center"/>
        </w:trPr>
        <w:tc>
          <w:tcPr>
            <w:tcW w:w="571" w:type="dxa"/>
            <w:vAlign w:val="center"/>
          </w:tcPr>
          <w:p w:rsidR="00E66D50" w:rsidRPr="004717CA" w:rsidRDefault="00E66D50" w:rsidP="00D22D0E">
            <w:pPr>
              <w:pStyle w:val="14"/>
              <w:numPr>
                <w:ilvl w:val="0"/>
                <w:numId w:val="6"/>
              </w:num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E66D50" w:rsidRPr="009F6C07" w:rsidRDefault="00E66D50" w:rsidP="00E35392">
            <w:pPr>
              <w:jc w:val="center"/>
            </w:pPr>
            <w:r w:rsidRPr="009F6C07">
              <w:t>22</w:t>
            </w:r>
          </w:p>
        </w:tc>
        <w:tc>
          <w:tcPr>
            <w:tcW w:w="2688" w:type="dxa"/>
            <w:vAlign w:val="center"/>
          </w:tcPr>
          <w:p w:rsidR="00E66D50" w:rsidRPr="009F6C07" w:rsidRDefault="00E66D50" w:rsidP="00E35392">
            <w:r>
              <w:t>Тех. подполье</w:t>
            </w:r>
          </w:p>
        </w:tc>
        <w:tc>
          <w:tcPr>
            <w:tcW w:w="1062" w:type="dxa"/>
            <w:vAlign w:val="center"/>
          </w:tcPr>
          <w:p w:rsidR="00E66D50" w:rsidRPr="009F7759" w:rsidRDefault="00E66D50" w:rsidP="00E35392">
            <w:pPr>
              <w:jc w:val="center"/>
              <w:rPr>
                <w:color w:val="000000"/>
              </w:rPr>
            </w:pPr>
            <w:r w:rsidRPr="009F7759">
              <w:rPr>
                <w:color w:val="000000"/>
              </w:rPr>
              <w:t>55,88</w:t>
            </w:r>
          </w:p>
        </w:tc>
        <w:tc>
          <w:tcPr>
            <w:tcW w:w="1270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  <w:tc>
          <w:tcPr>
            <w:tcW w:w="1238" w:type="dxa"/>
            <w:vAlign w:val="center"/>
          </w:tcPr>
          <w:p w:rsidR="00E66D50" w:rsidRPr="007E0791" w:rsidRDefault="00E66D50" w:rsidP="00E35392">
            <w:pPr>
              <w:jc w:val="center"/>
              <w:rPr>
                <w:sz w:val="22"/>
                <w:szCs w:val="22"/>
              </w:rPr>
            </w:pPr>
            <w:r w:rsidRPr="007E0791">
              <w:rPr>
                <w:sz w:val="22"/>
                <w:szCs w:val="22"/>
              </w:rPr>
              <w:t>-</w:t>
            </w:r>
          </w:p>
        </w:tc>
      </w:tr>
    </w:tbl>
    <w:p w:rsidR="00CA14DF" w:rsidRDefault="00CA14DF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E66D50" w:rsidRDefault="00E66D50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Все расчеты по системе вентиляции сведены в приложения раздела «ОВ».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Для обеспечения расчетных расходов воздуха на приток и вытяжку предусматривается устройство следующих вентиляционных систем: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П1 – приточно-вытяжная система, реализованная на базе блочно-модульной приточно-выттяжной установки Airbox A20-07Q (Rosenberg), с промежуточным теплоносителем и рекуперацией тепла, обеспечивает подачу приточного воздуха в объеме 2010 м3/ч, с температурой 31</w:t>
      </w:r>
      <w:r w:rsidRPr="002D1648">
        <w:rPr>
          <w:rFonts w:ascii="ISOCPEUR" w:hAnsi="ISOCPEUR"/>
          <w:sz w:val="28"/>
          <w:szCs w:val="28"/>
        </w:rPr>
        <w:sym w:font="Symbol" w:char="F0B0"/>
      </w:r>
      <w:r w:rsidRPr="002D1648">
        <w:rPr>
          <w:rFonts w:ascii="ISOCPEUR" w:hAnsi="ISOCPEUR"/>
          <w:sz w:val="28"/>
          <w:szCs w:val="28"/>
        </w:rPr>
        <w:t>С в помещение бассейна.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П2 – приточная система, реализованная на базе моноблочной вентиляционной установки Airbox A20-08F (Rosenberg), обеспечивает подачу приточного воздуха в объеме 1920 м3/ч с температурой 22</w:t>
      </w:r>
      <w:r w:rsidRPr="002D1648">
        <w:rPr>
          <w:rFonts w:ascii="ISOCPEUR" w:hAnsi="ISOCPEUR"/>
          <w:sz w:val="28"/>
          <w:szCs w:val="28"/>
        </w:rPr>
        <w:sym w:font="Symbol" w:char="F0B0"/>
      </w:r>
      <w:r w:rsidRPr="002D1648">
        <w:rPr>
          <w:rFonts w:ascii="ISOCPEUR" w:hAnsi="ISOCPEUR"/>
          <w:sz w:val="28"/>
          <w:szCs w:val="28"/>
        </w:rPr>
        <w:t>С в раздевальную (помещение 4), чайную (помещение 6), в миниспорзал (помещение 9) и в коридоры 8 и 12.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П3 – приточная система, реализованная на базе моноблочной вентиляционной установки Airbox A20-07F (Rosenberg), обеспечивает подачу приточного воздуха в объеме 581 м3/ч с температурой 22</w:t>
      </w:r>
      <w:r w:rsidRPr="002D1648">
        <w:rPr>
          <w:rFonts w:ascii="ISOCPEUR" w:hAnsi="ISOCPEUR"/>
          <w:sz w:val="28"/>
          <w:szCs w:val="28"/>
        </w:rPr>
        <w:sym w:font="Symbol" w:char="F0B0"/>
      </w:r>
      <w:r w:rsidRPr="002D1648">
        <w:rPr>
          <w:rFonts w:ascii="ISOCPEUR" w:hAnsi="ISOCPEUR"/>
          <w:sz w:val="28"/>
          <w:szCs w:val="28"/>
        </w:rPr>
        <w:t>С в комнату отдыха (бильярдная) и чайную (помещения 17 и 18 соответственно).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В1- приточно-вытяжная система, реализованная на базе блочно-модульной приточно-выттяжной установки Airbox A20-07Q (Rosenberg), обеспечивает удаление воздуха в объеме 2500 м3/ч из помещения чаши бассейна с 20% преобладанием над вытяжкой, для создания разряжение в помещении бассейна.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 xml:space="preserve">В2- вытяжная система, реализованная на базе канального вентилятора </w:t>
      </w:r>
      <w:r w:rsidRPr="002D1648">
        <w:rPr>
          <w:rFonts w:ascii="ISOCPEUR" w:hAnsi="ISOCPEUR"/>
          <w:sz w:val="28"/>
          <w:szCs w:val="28"/>
        </w:rPr>
        <w:lastRenderedPageBreak/>
        <w:t>R100 (Rosenberg), обеспечивает удаление воздуха в объеме 126 м3/ч из технического помещения 20.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В3- вытяжная система, реализованная на базе канального вентилятора R100 (Rosenberg), обеспечивает удаление воздуха в объеме 75 м3/ч из туалета (помещение 5).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В4- вытяжная система, реализованная на базе канального вентилятора R160 (Rosenberg), обеспечивает удаление воздуха в объеме 314 м3/ч из раздевальной (помещение 4), чайной (помещение 6) и миниспорзала (помещение 9).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В5- вытяжная система, реализованная на базе канального вентилятора R355 (Rosenberg), обеспечивает удаление воздуха в объеме 1500 м3/ч из душевой с купелью.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В6- вытяжная система, реализованная на базе канального вентилятора R100 (Rosenberg), обеспечивает удаление воздуха в объеме 30 м3/ч из шкафа в гардеробной уличной одежды.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В7- вытяжная система (технологическая), реализованная на базе канального вентилятора R160 (Rosenberg), обеспечивает удаление воздуха в объеме 339 м3/ч из парной для просушки.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В8- вытяжная система(технологическая), реализованная на базе канального вентилятора R160 (Rosenberg), обеспечивает удаление воздуха в объеме 275 м3/ч из сауны для просушки.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В9- вытяжная система, реализованная на базе канального вентилятора R315 (Rosenberg), обеспечивает удаление воздуха в объеме 581 м3/ч из комнаты отдыха (бильярдной) и чайной (помещения 17 и 18 соответственно).</w:t>
      </w:r>
    </w:p>
    <w:p w:rsidR="00E66D50" w:rsidRDefault="00E66D50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3.2.5.4. </w:t>
      </w:r>
      <w:r w:rsidRPr="002D1648">
        <w:rPr>
          <w:rFonts w:ascii="ISOCPEUR" w:hAnsi="ISOCPEUR"/>
          <w:b/>
          <w:sz w:val="28"/>
          <w:szCs w:val="28"/>
        </w:rPr>
        <w:t>Защита от шума и вибрации</w:t>
      </w:r>
    </w:p>
    <w:p w:rsidR="002D1648" w:rsidRPr="009A74FF" w:rsidRDefault="002D1648" w:rsidP="002D1648">
      <w:pPr>
        <w:ind w:left="525" w:right="-1"/>
        <w:rPr>
          <w:b/>
          <w:sz w:val="28"/>
          <w:szCs w:val="28"/>
        </w:rPr>
      </w:pP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Для достижения в помещениях и на прилегающей к зданию территории нормируемых уровней шума, создаваемых работающим оборудованием систем вентиляции предусмотрены следующие мероприятия: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2D1648">
        <w:rPr>
          <w:rFonts w:ascii="ISOCPEUR" w:hAnsi="ISOCPEUR"/>
          <w:sz w:val="28"/>
          <w:szCs w:val="28"/>
        </w:rPr>
        <w:t>размещение оборудования в отдельн</w:t>
      </w:r>
      <w:r>
        <w:rPr>
          <w:rFonts w:ascii="ISOCPEUR" w:hAnsi="ISOCPEUR"/>
          <w:sz w:val="28"/>
          <w:szCs w:val="28"/>
        </w:rPr>
        <w:t>ом</w:t>
      </w:r>
      <w:r w:rsidRPr="002D1648">
        <w:rPr>
          <w:rFonts w:ascii="ISOCPEUR" w:hAnsi="ISOCPEUR"/>
          <w:sz w:val="28"/>
          <w:szCs w:val="28"/>
        </w:rPr>
        <w:t xml:space="preserve"> помещени</w:t>
      </w:r>
      <w:r>
        <w:rPr>
          <w:rFonts w:ascii="ISOCPEUR" w:hAnsi="ISOCPEUR"/>
          <w:sz w:val="28"/>
          <w:szCs w:val="28"/>
        </w:rPr>
        <w:t>и</w:t>
      </w:r>
      <w:r w:rsidRPr="002D1648">
        <w:rPr>
          <w:rFonts w:ascii="ISOCPEUR" w:hAnsi="ISOCPEUR"/>
          <w:sz w:val="28"/>
          <w:szCs w:val="28"/>
        </w:rPr>
        <w:t>;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2D1648">
        <w:rPr>
          <w:rFonts w:ascii="ISOCPEUR" w:hAnsi="ISOCPEUR"/>
          <w:sz w:val="28"/>
          <w:szCs w:val="28"/>
        </w:rPr>
        <w:t>применение оборудования с пониженным уровнем шума;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2D1648">
        <w:rPr>
          <w:rFonts w:ascii="ISOCPEUR" w:hAnsi="ISOCPEUR"/>
          <w:sz w:val="28"/>
          <w:szCs w:val="28"/>
        </w:rPr>
        <w:t>применение виброизолированных вентиляторов, соединенных с воздуховодами гибкими вставками;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2D1648">
        <w:rPr>
          <w:rFonts w:ascii="ISOCPEUR" w:hAnsi="ISOCPEUR"/>
          <w:sz w:val="28"/>
          <w:szCs w:val="28"/>
        </w:rPr>
        <w:t>установка шумоглушителей до и после вентустановок;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2D1648">
        <w:rPr>
          <w:rFonts w:ascii="ISOCPEUR" w:hAnsi="ISOCPEUR"/>
          <w:sz w:val="28"/>
          <w:szCs w:val="28"/>
        </w:rPr>
        <w:t xml:space="preserve">ограждающие конструкции </w:t>
      </w:r>
      <w:r>
        <w:rPr>
          <w:rFonts w:ascii="ISOCPEUR" w:hAnsi="ISOCPEUR"/>
          <w:sz w:val="28"/>
          <w:szCs w:val="28"/>
        </w:rPr>
        <w:t xml:space="preserve">вентиляционной </w:t>
      </w:r>
      <w:r w:rsidRPr="002D1648">
        <w:rPr>
          <w:rFonts w:ascii="ISOCPEUR" w:hAnsi="ISOCPEUR"/>
          <w:sz w:val="28"/>
          <w:szCs w:val="28"/>
        </w:rPr>
        <w:t>звукоизолир</w:t>
      </w:r>
      <w:r>
        <w:rPr>
          <w:rFonts w:ascii="ISOCPEUR" w:hAnsi="ISOCPEUR"/>
          <w:sz w:val="28"/>
          <w:szCs w:val="28"/>
        </w:rPr>
        <w:t>уются.</w:t>
      </w:r>
      <w:r w:rsidRPr="002D1648">
        <w:rPr>
          <w:rFonts w:ascii="ISOCPEUR" w:hAnsi="ISOCPEUR"/>
          <w:sz w:val="28"/>
          <w:szCs w:val="28"/>
        </w:rPr>
        <w:t xml:space="preserve"> </w:t>
      </w:r>
    </w:p>
    <w:p w:rsidR="002D1648" w:rsidRPr="002D1648" w:rsidRDefault="002D1648" w:rsidP="002D1648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В системе отопления и теплоснабжения калориферов вентиляции и тепловой завесы в точках ввода наружных теплопроводов в здание принятым диаметром ограничена скорость движения воды исходя из предельно допустимой скорости и соответствующий ей уровнь звука.</w:t>
      </w:r>
    </w:p>
    <w:p w:rsidR="002D1648" w:rsidRDefault="002D1648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t xml:space="preserve">3.2.5.5. </w:t>
      </w:r>
      <w:r w:rsidR="00CA1003">
        <w:rPr>
          <w:rFonts w:ascii="ISOCPEUR" w:hAnsi="ISOCPEUR"/>
          <w:b/>
          <w:sz w:val="28"/>
          <w:szCs w:val="28"/>
        </w:rPr>
        <w:t>Автоматизация</w:t>
      </w:r>
      <w:r w:rsidR="00FE73EC">
        <w:rPr>
          <w:rFonts w:ascii="ISOCPEUR" w:hAnsi="ISOCPEUR"/>
          <w:b/>
          <w:sz w:val="28"/>
          <w:szCs w:val="28"/>
        </w:rPr>
        <w:t xml:space="preserve"> вентиляции.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lastRenderedPageBreak/>
        <w:t>Автоматизация систем вентиляции (СВ) предусматривает: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включение/выключение СВ;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управление приводом воздушной заслонки;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автоматическое поддержание заданной температуры приточного воздуха;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контроль состояния теплообменных агрегатов (защита водяных калориферов от замерзания при понижении температуры приточного воздуха или температуры обратной воды из калорифера);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контроль загрязнённости воздушных фильтров;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отключение приточных систем при возникновении аварийных ситуаций;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отключение СВ по сигналам пожаротушения;</w:t>
      </w:r>
    </w:p>
    <w:p w:rsidR="002D1648" w:rsidRPr="002D1648" w:rsidRDefault="002D1648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  <w:r w:rsidRPr="002D1648">
        <w:rPr>
          <w:rFonts w:ascii="ISOCPEUR" w:hAnsi="ISOCPEUR"/>
          <w:sz w:val="28"/>
          <w:szCs w:val="28"/>
        </w:rPr>
        <w:t>- автоматическое переключение режимов «зима-лето».</w:t>
      </w:r>
    </w:p>
    <w:p w:rsidR="00E66D50" w:rsidRDefault="00E66D50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</w:p>
    <w:p w:rsidR="00E66D50" w:rsidRDefault="00E66D50" w:rsidP="008C0EBA">
      <w:pPr>
        <w:widowControl w:val="0"/>
        <w:ind w:left="284" w:right="228" w:firstLine="709"/>
        <w:jc w:val="both"/>
        <w:rPr>
          <w:rFonts w:ascii="ISOCPEUR" w:hAnsi="ISOCPEUR"/>
          <w:sz w:val="28"/>
          <w:szCs w:val="28"/>
        </w:rPr>
      </w:pPr>
    </w:p>
    <w:p w:rsidR="00CA14DF" w:rsidRPr="00CA1003" w:rsidRDefault="00CA14DF" w:rsidP="008C0EBA">
      <w:pPr>
        <w:widowControl w:val="0"/>
        <w:ind w:left="284" w:right="228" w:firstLine="709"/>
        <w:jc w:val="both"/>
        <w:rPr>
          <w:rFonts w:ascii="ISOCPEUR" w:hAnsi="ISOCPEUR"/>
          <w:b/>
          <w:sz w:val="28"/>
          <w:szCs w:val="28"/>
        </w:rPr>
      </w:pPr>
      <w:r w:rsidRPr="00CA1003">
        <w:rPr>
          <w:rFonts w:ascii="ISOCPEUR" w:hAnsi="ISOCPEUR"/>
          <w:b/>
          <w:sz w:val="28"/>
          <w:szCs w:val="28"/>
        </w:rPr>
        <w:t>3.2.6. Система электроснабжения.</w:t>
      </w:r>
    </w:p>
    <w:p w:rsidR="008C0EBA" w:rsidRPr="008C0EBA" w:rsidRDefault="001B2C27" w:rsidP="008C0EBA">
      <w:pPr>
        <w:ind w:left="284" w:firstLine="709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</w:t>
      </w:r>
      <w:r w:rsidR="008C0EBA">
        <w:rPr>
          <w:rFonts w:ascii="ISOCPEUR" w:hAnsi="ISOCPEUR"/>
          <w:sz w:val="28"/>
          <w:szCs w:val="28"/>
        </w:rPr>
        <w:t>На</w:t>
      </w:r>
      <w:r w:rsidR="008C0EBA" w:rsidRPr="008C0EBA">
        <w:rPr>
          <w:rFonts w:ascii="ISOCPEUR" w:hAnsi="ISOCPEUR"/>
          <w:sz w:val="28"/>
          <w:szCs w:val="28"/>
        </w:rPr>
        <w:t xml:space="preserve"> </w:t>
      </w:r>
      <w:r w:rsidR="008C0EBA">
        <w:rPr>
          <w:rFonts w:ascii="ISOCPEUR" w:hAnsi="ISOCPEUR"/>
          <w:sz w:val="28"/>
          <w:szCs w:val="28"/>
        </w:rPr>
        <w:t>проектируемом</w:t>
      </w:r>
      <w:r w:rsidR="008C0EBA" w:rsidRPr="008C0EBA">
        <w:rPr>
          <w:rFonts w:ascii="ISOCPEUR" w:hAnsi="ISOCPEUR"/>
          <w:sz w:val="28"/>
          <w:szCs w:val="28"/>
        </w:rPr>
        <w:t xml:space="preserve"> объекте взрыво-пожароопасных помещений нет.</w:t>
      </w:r>
    </w:p>
    <w:p w:rsidR="008C0EBA" w:rsidRPr="008C0EBA" w:rsidRDefault="008C0EBA" w:rsidP="008C0EBA">
      <w:pPr>
        <w:ind w:left="284" w:right="249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 xml:space="preserve">    В отношении опасности поражения людей электрическим током помещение 5,11,15,16,19 - относится к помещениям с повышенной опасности.        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</w:t>
      </w:r>
      <w:r w:rsidRPr="008C0EBA">
        <w:rPr>
          <w:rFonts w:ascii="ISOCPEUR" w:hAnsi="ISOCPEUR"/>
          <w:sz w:val="28"/>
          <w:szCs w:val="28"/>
        </w:rPr>
        <w:t>Для освещения используются  светильники с люминесцентными лампами, декоративные светильники с лампами накаливания, а также светильники со степенью защиты IP44.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</w:t>
      </w:r>
      <w:r w:rsidRPr="008C0EBA">
        <w:rPr>
          <w:rFonts w:ascii="ISOCPEUR" w:hAnsi="ISOCPEUR"/>
          <w:sz w:val="28"/>
          <w:szCs w:val="28"/>
        </w:rPr>
        <w:t>Внешнюю сеть электроснабжения оздоровительного комплекса выполнить кабелем 5х50, согласно проекту внешнего электроснабжения,  от точки присоединения согласно ТУ сетевой организации, марку кабеля и способ прокладки указать в проекте внешнего электроснабжения. Расчет электрических нагрузок представлен в таблице №1.</w:t>
      </w:r>
    </w:p>
    <w:p w:rsidR="008C0EBA" w:rsidRPr="008C0EBA" w:rsidRDefault="008C0EBA" w:rsidP="008C0EBA">
      <w:pPr>
        <w:ind w:left="284" w:right="249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</w:t>
      </w:r>
      <w:r w:rsidRPr="008C0EBA">
        <w:rPr>
          <w:rFonts w:ascii="ISOCPEUR" w:hAnsi="ISOCPEUR"/>
          <w:sz w:val="28"/>
          <w:szCs w:val="28"/>
        </w:rPr>
        <w:t xml:space="preserve">Для подключения переносного оборудования устанавливаются розетки с </w:t>
      </w:r>
      <w:r>
        <w:rPr>
          <w:rFonts w:ascii="ISOCPEUR" w:hAnsi="ISOCPEUR"/>
          <w:sz w:val="28"/>
          <w:szCs w:val="28"/>
        </w:rPr>
        <w:t xml:space="preserve">     </w:t>
      </w:r>
      <w:r w:rsidRPr="008C0EBA">
        <w:rPr>
          <w:rFonts w:ascii="ISOCPEUR" w:hAnsi="ISOCPEUR"/>
          <w:sz w:val="28"/>
          <w:szCs w:val="28"/>
        </w:rPr>
        <w:t xml:space="preserve">заземляющим контактом. Розетки устанавливаются на высоте не менее </w:t>
      </w:r>
      <w:smartTag w:uri="urn:schemas-microsoft-com:office:smarttags" w:element="metricconverter">
        <w:smartTagPr>
          <w:attr w:name="ProductID" w:val="0,5 м"/>
        </w:smartTagPr>
        <w:r w:rsidRPr="008C0EBA">
          <w:rPr>
            <w:rFonts w:ascii="ISOCPEUR" w:hAnsi="ISOCPEUR"/>
            <w:sz w:val="28"/>
            <w:szCs w:val="28"/>
          </w:rPr>
          <w:t>0,5 м</w:t>
        </w:r>
      </w:smartTag>
      <w:r w:rsidRPr="008C0EBA">
        <w:rPr>
          <w:rFonts w:ascii="ISOCPEUR" w:hAnsi="ISOCPEUR"/>
          <w:sz w:val="28"/>
          <w:szCs w:val="28"/>
        </w:rPr>
        <w:t xml:space="preserve"> от уровня пола, выключатель – не менее </w:t>
      </w:r>
      <w:smartTag w:uri="urn:schemas-microsoft-com:office:smarttags" w:element="metricconverter">
        <w:smartTagPr>
          <w:attr w:name="ProductID" w:val="0,8 м"/>
        </w:smartTagPr>
        <w:r w:rsidRPr="008C0EBA">
          <w:rPr>
            <w:rFonts w:ascii="ISOCPEUR" w:hAnsi="ISOCPEUR"/>
            <w:sz w:val="28"/>
            <w:szCs w:val="28"/>
          </w:rPr>
          <w:t>0,8 м</w:t>
        </w:r>
      </w:smartTag>
      <w:r w:rsidRPr="008C0EBA">
        <w:rPr>
          <w:rFonts w:ascii="ISOCPEUR" w:hAnsi="ISOCPEUR"/>
          <w:sz w:val="28"/>
          <w:szCs w:val="28"/>
        </w:rPr>
        <w:t>.</w:t>
      </w:r>
    </w:p>
    <w:p w:rsidR="008C0EBA" w:rsidRPr="008C0EBA" w:rsidRDefault="008C0EBA" w:rsidP="008C0EBA">
      <w:pPr>
        <w:ind w:left="284" w:right="249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Установка силового оборудования определяется при монтаже.</w:t>
      </w:r>
    </w:p>
    <w:p w:rsid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На данном объекте проектирования используется система заземления ТN - С- S</w:t>
      </w:r>
      <w:r>
        <w:rPr>
          <w:rFonts w:ascii="ISOCPEUR" w:hAnsi="ISOCPEUR"/>
          <w:sz w:val="28"/>
          <w:szCs w:val="28"/>
        </w:rPr>
        <w:t>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Электроприемниками являются: освещение, розетки, охранно-пожарная сигнализация, силовое оборудование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 xml:space="preserve">Категория надежности электроснабжения объекта 3-категория – согласно СП 31-110-2003. 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Установленная мощность – Pу=177,44 кВт. Pp=124,979 кВт. Sp=131,46 кВА. Напряжение питающей сети – 0,4 кВ.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Режим нейтрали источника питания – глухозаземленная нейтраль, система заземления – TN-C-S.</w:t>
      </w:r>
    </w:p>
    <w:p w:rsid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Для учета электроэнергии используется перепрограммированный в однотарифный режим и один сезон, прямоточный счетчик  типа ЛЕ111.1.DО, 5(60) А, класс точности 1,0, с возможностью хранения профиля нагрузки.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lastRenderedPageBreak/>
        <w:t>Групповые сети прокладываются скрыто в штробах стен,  кабелем марки ВВГнгls.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Выбор освещенности помещений проектируемого объекта в соответствии с СНиП 23-05-95.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Д</w:t>
      </w:r>
      <w:r w:rsidRPr="008C0EBA">
        <w:rPr>
          <w:rFonts w:ascii="ISOCPEUR" w:hAnsi="ISOCPEUR"/>
          <w:sz w:val="28"/>
          <w:szCs w:val="28"/>
        </w:rPr>
        <w:t>ля освещения используются  светильники с люминесцентными лампами, а также декоративные светильники и светильниками со степенью защиты IP44.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Места прохода кабелей через стены выполнить в трубах. Зазоры между кабелем и трубой заделать легкоудаляемой массой.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Места соединений и ответвлений проводов кабелей не должны испытывать механических усилий, а также иметь изоляцию равноценную изоляции целых мест жил этих кабелей.</w:t>
      </w:r>
    </w:p>
    <w:p w:rsidR="008C0EBA" w:rsidRP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 xml:space="preserve">Опуски и подъемы к выключателям, светильникам и штепсельным розеткам устанавливают вертикально, параллельно дверных и оконных проемов или углов помещений на расстоянии не менее </w:t>
      </w:r>
      <w:smartTag w:uri="urn:schemas-microsoft-com:office:smarttags" w:element="metricconverter">
        <w:smartTagPr>
          <w:attr w:name="ProductID" w:val="100 мм"/>
        </w:smartTagPr>
        <w:r w:rsidRPr="008C0EBA">
          <w:rPr>
            <w:rFonts w:ascii="ISOCPEUR" w:hAnsi="ISOCPEUR"/>
            <w:sz w:val="28"/>
            <w:szCs w:val="28"/>
          </w:rPr>
          <w:t>100 мм</w:t>
        </w:r>
      </w:smartTag>
      <w:r w:rsidRPr="008C0EBA">
        <w:rPr>
          <w:rFonts w:ascii="ISOCPEUR" w:hAnsi="ISOCPEUR"/>
          <w:sz w:val="28"/>
          <w:szCs w:val="28"/>
        </w:rPr>
        <w:t xml:space="preserve">. </w:t>
      </w:r>
    </w:p>
    <w:p w:rsidR="008C0EBA" w:rsidRDefault="008C0EBA" w:rsidP="008C0EBA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C0EBA">
        <w:rPr>
          <w:rFonts w:ascii="ISOCPEUR" w:hAnsi="ISOCPEUR"/>
          <w:sz w:val="28"/>
          <w:szCs w:val="28"/>
        </w:rPr>
        <w:t>Монтаж электрооборудования, электроустановочных изделий и электропроводки выполнить в соответствии с ПУЭ и СНиП 3.05.06-85.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Расчет осветительных установок произведен методом удельной. Значения удельной мощности РУД, зависящие от типа светильников, требуемой освещенности, характера отражающей поверхности (потолков, стен), площади помещения (S) и высоты подвеса определены из справочных таблиц.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Требуемое количество светильников при этом: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object w:dxaOrig="1340" w:dyaOrig="820">
          <v:shape id="_x0000_i1090" type="#_x0000_t75" style="width:92.3pt;height:41.05pt" o:ole="">
            <v:imagedata r:id="rId90" o:title=""/>
          </v:shape>
          <o:OLEObject Type="Embed" ProgID="Equation.3" ShapeID="_x0000_i1090" DrawAspect="Content" ObjectID="_1386707674" r:id="rId91"/>
        </w:object>
      </w:r>
      <w:r w:rsidRPr="0085202E">
        <w:rPr>
          <w:rFonts w:ascii="ISOCPEUR" w:hAnsi="ISOCPEUR"/>
          <w:sz w:val="28"/>
          <w:szCs w:val="28"/>
        </w:rPr>
        <w:t>,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где S – площадь помещения;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РУД – значение удельной мощности;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РЛ – мощность ламп выбранного типа светильника.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Результаты расчетов приведены в таблице 3</w:t>
      </w:r>
      <w:r>
        <w:rPr>
          <w:rFonts w:ascii="ISOCPEUR" w:hAnsi="ISOCPEUR"/>
          <w:sz w:val="28"/>
          <w:szCs w:val="28"/>
        </w:rPr>
        <w:t xml:space="preserve"> раздела «Система электроснабжения»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Система уравнивания потенциалов</w:t>
      </w:r>
      <w:r>
        <w:rPr>
          <w:rFonts w:ascii="ISOCPEUR" w:hAnsi="ISOCPEUR"/>
          <w:sz w:val="28"/>
          <w:szCs w:val="28"/>
        </w:rPr>
        <w:t>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На объекте выполняется  система уравнивания потенциалов: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Главная - соединяющая между собой следующие проводящие части: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85202E">
        <w:rPr>
          <w:rFonts w:ascii="ISOCPEUR" w:hAnsi="ISOCPEUR"/>
          <w:sz w:val="28"/>
          <w:szCs w:val="28"/>
        </w:rPr>
        <w:t>Защитный проводник (PE-проводник) питающей;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85202E">
        <w:rPr>
          <w:rFonts w:ascii="ISOCPEUR" w:hAnsi="ISOCPEUR"/>
          <w:sz w:val="28"/>
          <w:szCs w:val="28"/>
        </w:rPr>
        <w:t>Корпуса силового оборудования;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- </w:t>
      </w:r>
      <w:r w:rsidRPr="0085202E">
        <w:rPr>
          <w:rFonts w:ascii="ISOCPEUR" w:hAnsi="ISOCPEUR"/>
          <w:sz w:val="28"/>
          <w:szCs w:val="28"/>
        </w:rPr>
        <w:t>Корпуса арматуры светильников и розеток.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Соединение указанных проводящих частей выполняется при помощи главной заземляющей шины (ГЗШ). В качестве ГЗШ объекта используется шина РE ВРУ,  выполненная из медной полосы,  сечением не менее  50 мм2.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Все контактные соединения в системе уравнивания потенциалов выполняются в соответствии с требованиями ГОСТ 10434.</w:t>
      </w:r>
    </w:p>
    <w:p w:rsidR="0085202E" w:rsidRPr="0085202E" w:rsidRDefault="00AA6D73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pict>
          <v:group id="_x0000_s1026" style="position:absolute;left:0;text-align:left;margin-left:288.1pt;margin-top:-1.8pt;width:21.35pt;height:21.25pt;z-index:-251658240" coordorigin="2087,12495" coordsize="840,840" wrapcoords="8100 0 5786 386 386 5014 -386 8871 -386 13114 1929 18514 7329 21600 8100 21600 13500 21600 14271 21600 19671 18514 21986 13114 21986 12343 21600 5014 15814 386 13500 0 8100 0">
            <v:oval id="_x0000_s1027" style="position:absolute;left:2087;top:12495;width:840;height:840"/>
            <v:line id="_x0000_s1028" style="position:absolute" from="2223,12987" to="2790,12987"/>
            <v:line id="_x0000_s1029" style="position:absolute" from="2322,13077" to="2691,13077"/>
            <v:line id="_x0000_s1030" style="position:absolute" from="2422,13167" to="2592,13167"/>
            <v:line id="_x0000_s1031" style="position:absolute;rotation:-90" from="2322,12803" to="2691,12803"/>
            <w10:wrap type="tight"/>
            <w10:anchorlock/>
          </v:group>
        </w:pict>
      </w:r>
      <w:r w:rsidR="0085202E" w:rsidRPr="0085202E">
        <w:rPr>
          <w:rFonts w:ascii="ISOCPEUR" w:hAnsi="ISOCPEUR"/>
          <w:sz w:val="28"/>
          <w:szCs w:val="28"/>
        </w:rPr>
        <w:t xml:space="preserve">Над шиной должен быть нанесен знак 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 xml:space="preserve">Изолированные проводники системы уравнивания потенциалов </w:t>
      </w:r>
      <w:r w:rsidRPr="0085202E">
        <w:rPr>
          <w:rFonts w:ascii="ISOCPEUR" w:hAnsi="ISOCPEUR"/>
          <w:sz w:val="28"/>
          <w:szCs w:val="28"/>
        </w:rPr>
        <w:lastRenderedPageBreak/>
        <w:t>должны иметь изоляцию, обозначенную желто-зелеными полосами. Неизолированные проводники системы уравнивания потенциалов в местах их присоединения к сторонним проводящим частям должны быть обозначены желто-зелеными полосами, выполненными краской или клейкой двухцветной лентой. Схема системы уравнивания потенциалов представлена в рабочих чертежах.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Защитные меры безопасности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Для обеспечения электробезопасности проектом предусмотрены следующие решения: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Линии групповой сети выполнены  трехпроводными (для однофазных электроприемников) с раздельными нулевым рабочим N и нулевым защитным РЕ проводником.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Основная защита от прямого прикосновения к токоведущим частям электрооборудования обеспечивается основной изоляцией токоведущих частей и применением защитных оболочек для силового и осветительного электрооборудования.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В ВРУ объекта на отходящих линиях предусмотрены автоматические выключатели с комбинированными (тепловыми и электромагнитными) расцепителями, защищающие сети от токов коротких замыканий и перегрузок.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В качестве дополнительной меры защиты от поражения электрическим током предусмотрены устройства защитного отключения (УЗО) с номинальным током срабатывания не более 30 мА. Для исключения ложных срабатываний нулевые рабочие проводники N, включенные после УЗО, не соединять с корпусами электроприемников. Ежемесячно необходимо проверять срабатывание УЗО путем нажа</w:t>
      </w:r>
      <w:r w:rsidRPr="0085202E">
        <w:rPr>
          <w:rFonts w:ascii="ISOCPEUR" w:hAnsi="ISOCPEUR"/>
          <w:sz w:val="28"/>
          <w:szCs w:val="28"/>
        </w:rPr>
        <w:softHyphen/>
        <w:t>тия на кнопку ТЕСТ.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Штепсельные розетки выбраны с защитным контактом и степенью защиты IP20, IP44.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Последовательное включение нулевого защитного проводника РЕ в защитные контакты штепсельных розеток не допускается. Указанное требование относится также к подключению светильни</w:t>
      </w:r>
      <w:r w:rsidRPr="0085202E">
        <w:rPr>
          <w:rFonts w:ascii="ISOCPEUR" w:hAnsi="ISOCPEUR"/>
          <w:sz w:val="28"/>
          <w:szCs w:val="28"/>
        </w:rPr>
        <w:softHyphen/>
        <w:t>ков и других электроприемников.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Соединения нулевых защитных проводников должны быть доступны для осмотра.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Защитные проводники групповых линий подключить к нулевой защитной шине РЕ электрощита, присоединен</w:t>
      </w:r>
      <w:r w:rsidRPr="0085202E">
        <w:rPr>
          <w:rFonts w:ascii="ISOCPEUR" w:hAnsi="ISOCPEUR"/>
          <w:sz w:val="28"/>
          <w:szCs w:val="28"/>
        </w:rPr>
        <w:softHyphen/>
        <w:t>ной к корпусу электрощита.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К выключателям следует подключать фазные проводники групповой сети.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Заземление (зануление) электроприемников выполнить  в соответствии с требованиями ПУЭ.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Организация эксплуатации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Граница балансовой принадлежности и эксплуатационной ответственности между потребителями и энергоснабжающей организацией устанавливается согласно, акту разграничения балансовой принадлежности и эксплуатационной ответственности.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lastRenderedPageBreak/>
        <w:t>Э</w:t>
      </w:r>
      <w:r w:rsidRPr="0085202E">
        <w:rPr>
          <w:rFonts w:ascii="ISOCPEUR" w:hAnsi="ISOCPEUR"/>
          <w:sz w:val="28"/>
          <w:szCs w:val="28"/>
        </w:rPr>
        <w:t>ксплуатация электроустановок (ЭУ) объекта должна осуществляться в соответствии с требованиями ПОТРМ-016-2001, ПТЭЭП и требованиями предприятий-изготовителей ЭУ.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Руководитель (владелец) организации должен обеспечить: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 xml:space="preserve">- содержание электроустановок в работоспособном состоянии и их эксплуатацию в соответствии с требованиями ПТЭЭП, ПОТ РМ-016-2001 и другой НТД; 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своевременное и качественное проведение технического обслуживания и ремонта электрооборудования;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обучение электротехнического персонала и проверку знаний правил эксплуатации, техники безопасности, должностных и производственных инструкций;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надежность работы электроустановок и безопасность их обслуживания;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разработку должностных и производственных инструкций для персонала;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выполнение предписаний органов государственного энергетического надзора.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Приказом руководителя должен быть назначен ответственный за электрохозяйство, а также лицо, замещающего его, из числа руководителей или специалистов Потребителя, успешно прошедших проверку знаний ПТЭЭП в управлении по технологическому и экологическому надзору Ростехнадзора по Санкт-Петербургу (ПТЭЭП, п. 1.2.3. и п. 1.2.6.).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Организация эксплуатации системы электроснабжения объекта возлагается на лицо ответственного за электрохозяйство объекта, имеющего группу по электробезопасности не ниже ( III квалификационной группы). Техническое обслуживание должно осуществляться лицами электротехнического персонала ( два человека не ниже III квалификационной группы).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Приказ или распоряжение о назначении ответственного за электрохозяйство и лица, его замещающего, издается после проверки знаний требований НТД (ПТЭЭП, ПОТ РМ, инструкций и др.). К эксплуатации ЭУ допускается только подготовленный персонал. Профессиональная подготовка персонала, повышение его квалификации, проверка знаний и инструктажи должны проводиться в соответствии с «Правилами охраны труда при эксплуатации электроустановок» и другой НТД. Персонал, обслуживающий ЭУ, должен подвергаться периодической проверке знаний по ТБ, а ЭУ – соответствующим профилактическим испытаниям, проверкам и измерениям.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Ввод в эксплуатацию осуществить только после приемки их приемочными комиссиями согласно действующим положениям, составления акта допуска электроустановки в эксплуатацию и выдачи разрешения на ее подключение.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 xml:space="preserve">Электроустановка вводится в эксплуатацию после получения разрешения от органов Ростехнадзора и на основании договора на электроснабжение между потребителем и энергоснабжающей организацией. П.1.3.11. ПТЭЭП. 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На элементах ЭУ должны быть нанесены соответствующие маркировки и надписи (знаки безопасности, назначение групп на щитах, маркировка и т.д.).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lastRenderedPageBreak/>
        <w:t>Взаимоотношения с энергоснабжающей организацией должны быть построены на основании действующей НТД и в соответствии с заключенным договором на пользование электрической энергией.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На объекте должна быть следующая техническая документация: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план с нанесенными электротехническими коммуникациями;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утвержденная проектная документация (чертежи, пояснительные записки и др.) со всеми последующими изменениями;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акты приемки скрытых работ, испытаний и наладки электрооборудования, приемки электроустановок в эксплуатацию;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исполнительные рабочие схемы электрических соединений;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технические паспорта основного электрооборудования;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инструкции по эксплуатации электроустановок;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инструкции по действию обслуживающего персонала в аварийных ситуациях;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должностные инструкции по каждому рабочему месту;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- инструкции по охране труда.</w:t>
      </w:r>
    </w:p>
    <w:p w:rsidR="0085202E" w:rsidRPr="0085202E" w:rsidRDefault="0085202E" w:rsidP="0085202E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85202E">
        <w:rPr>
          <w:rFonts w:ascii="ISOCPEUR" w:hAnsi="ISOCPEUR"/>
          <w:sz w:val="28"/>
          <w:szCs w:val="28"/>
        </w:rPr>
        <w:t>Потребители, у  которых  при  эксплуатации  электроустановок</w:t>
      </w:r>
      <w:r w:rsidR="00FC2D3F">
        <w:rPr>
          <w:rFonts w:ascii="ISOCPEUR" w:hAnsi="ISOCPEUR"/>
          <w:sz w:val="28"/>
          <w:szCs w:val="28"/>
        </w:rPr>
        <w:t xml:space="preserve"> </w:t>
      </w:r>
      <w:r w:rsidRPr="0085202E">
        <w:rPr>
          <w:rFonts w:ascii="ISOCPEUR" w:hAnsi="ISOCPEUR"/>
          <w:sz w:val="28"/>
          <w:szCs w:val="28"/>
        </w:rPr>
        <w:t>образуются  токсичные  отходы от люминесцентных ламп,  должны  обеспечивать   их   своевременную утилизацию, обезвреживание и захоронение. Складирование  или  захоронение токсичных отходов на территории Потребителя не допускается.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Организация и производство электромонтажных работ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Общие нормы и правила по организации и производству электромонтажных работ (ЭМР) определены в СНиП 3.05.06-85 и СНиП 3.01.01-85.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До начала работ должна быть получена рабочая документация, разработан график производства работ, согласованный с заказчиком и спланированы поставки необходимых материалов, изделий и оборудования. Работы выполняются в два этапа.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На первом этапе проводится подготовка мест и монтаж необходимых опорных конструкций для установки оборудования, монтаж стальных и пластмассовых труб для скрытых проводок до штукатурных и отделочных работ, монтаж наружной кабельной сети и системы заземления.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 xml:space="preserve">Скрытые проводки прокладываются параллельно архитектурно-строительным линиям. Расстояния горизонтально проложенных кабелей и проводов от плит перекрытия не должны превышать </w:t>
      </w:r>
      <w:smartTag w:uri="urn:schemas-microsoft-com:office:smarttags" w:element="metricconverter">
        <w:smartTagPr>
          <w:attr w:name="ProductID" w:val="150 мм"/>
        </w:smartTagPr>
        <w:r w:rsidRPr="00FC2D3F">
          <w:rPr>
            <w:rFonts w:ascii="ISOCPEUR" w:hAnsi="ISOCPEUR"/>
            <w:sz w:val="28"/>
            <w:szCs w:val="28"/>
          </w:rPr>
          <w:t>150 мм</w:t>
        </w:r>
      </w:smartTag>
      <w:r w:rsidRPr="00FC2D3F">
        <w:rPr>
          <w:rFonts w:ascii="ISOCPEUR" w:hAnsi="ISOCPEUR"/>
          <w:sz w:val="28"/>
          <w:szCs w:val="28"/>
        </w:rPr>
        <w:t xml:space="preserve">. Все соединения кабелей и проводов должны быть выполнены опрессовкой в гильзах или с помощью зажимов в соединительных коробках. 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Проходы кабелей и проводов через несгораемые стены (перегородки) и междуэтажные перекрытия должны быть выполнены в отрезках труб или коробах, а через сгораемые – в отрезках стальных труб. В местах прохода кабелей и проводов через стены и перекрытия или их выхода наружу следует заделывать зазоры между кабелями или проводами и трубой (коробом) легко удаляемой массой из несгораемого материала.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lastRenderedPageBreak/>
        <w:t>Провода и кабели должны иметь маркировку в начале и конце труб и коробов, а так же в местах ответвлений и подключения их к электрооборудованию. Места соединений и ответвлений должны быть доступны для осмотра и ремонта. В местах соединений и ответвлений провода и кабели не должны испытывать механических усилий. Контактные соединения должны удовлетворять ГОСТ 10434-82.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В местах присоединения жил проводов и кабелей следует предусматривать запас провода или кабеля, обеспечивающий возможность повторного присоединения.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Присоединение светильников к групповой сети должны выполняться с помощью клеммных колодок.</w:t>
      </w:r>
    </w:p>
    <w:p w:rsidR="00FC2D3F" w:rsidRPr="00FC2D3F" w:rsidRDefault="00FC2D3F" w:rsidP="00FC2D3F">
      <w:pPr>
        <w:ind w:left="284" w:firstLine="709"/>
        <w:jc w:val="both"/>
        <w:rPr>
          <w:rFonts w:ascii="ISOCPEUR" w:hAnsi="ISOCPEUR"/>
          <w:sz w:val="28"/>
          <w:szCs w:val="28"/>
        </w:rPr>
      </w:pPr>
      <w:r w:rsidRPr="00FC2D3F">
        <w:rPr>
          <w:rFonts w:ascii="ISOCPEUR" w:hAnsi="ISOCPEUR"/>
          <w:sz w:val="28"/>
          <w:szCs w:val="28"/>
        </w:rPr>
        <w:t>При производстве работ должны выполняться общие требования безопасности согласно СНиП III-4-80 (2000), СНиП 12-03-99, ГОСТ 12.3.032-84 (1990),  ССБТ и использоваться средства индивидуальной защиты работающих, предусмотренные в ГОСТ 12.4.011-89.</w:t>
      </w:r>
    </w:p>
    <w:p w:rsidR="00FC2D3F" w:rsidRDefault="00FC2D3F" w:rsidP="00FC2D3F">
      <w:pPr>
        <w:rPr>
          <w:bCs/>
        </w:rPr>
      </w:pPr>
    </w:p>
    <w:p w:rsidR="00CA1003" w:rsidRPr="00E35392" w:rsidRDefault="00CA1003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CA14DF" w:rsidRPr="00D6470C" w:rsidRDefault="00CA14DF" w:rsidP="002C54AA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D6470C">
        <w:rPr>
          <w:rFonts w:ascii="ISOCPEUR" w:hAnsi="ISOCPEUR"/>
          <w:b/>
          <w:sz w:val="28"/>
          <w:szCs w:val="28"/>
        </w:rPr>
        <w:t>3.2.7. Автоматическая пожарная сигнализация.</w:t>
      </w:r>
    </w:p>
    <w:p w:rsidR="00CA14DF" w:rsidRDefault="00F13993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Система автоматической пожарной сигнализации (ПС) и система оповещения и управления эвакуацией людей (СОУЭ) предназначены для усиления, существующего на объекте, комплекса мер, направленных на обнаружение пожара на ранней стадии его развития, с выдачей сигнала в помещение с круглосуточным пребыванием дежурного потенциала.</w:t>
      </w:r>
    </w:p>
    <w:p w:rsidR="0032784D" w:rsidRDefault="0032784D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При срабатывании пожарных извещателей включается СОУЭ. Также система выдает сигналы на управление инженерным оборудованием.</w:t>
      </w:r>
    </w:p>
    <w:p w:rsidR="0032784D" w:rsidRDefault="0032784D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Основные технические решения.</w:t>
      </w:r>
    </w:p>
    <w:p w:rsidR="00F13993" w:rsidRDefault="00F13993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 качестве технических средств пожарной сигнализации используется оборудование следующих типов:</w:t>
      </w:r>
    </w:p>
    <w:p w:rsidR="00F13993" w:rsidRDefault="00F13993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извещатели дымовые оптико-электронные</w:t>
      </w:r>
      <w:r w:rsidR="00870A94">
        <w:rPr>
          <w:rFonts w:ascii="ISOCPEUR" w:hAnsi="ISOCPEUR"/>
          <w:sz w:val="28"/>
          <w:szCs w:val="28"/>
        </w:rPr>
        <w:t xml:space="preserve"> точечные – ДИП-34А-01-02 вер. 1.20;</w:t>
      </w:r>
    </w:p>
    <w:p w:rsidR="00870A94" w:rsidRDefault="00870A94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извещатели ручные – ИПР513-3А исп.02, вер.1.03;</w:t>
      </w:r>
    </w:p>
    <w:p w:rsidR="00870A94" w:rsidRDefault="00870A94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извещатели тепловые точечные – ИП-105-1</w:t>
      </w:r>
      <w:r>
        <w:rPr>
          <w:rFonts w:ascii="ISOCPEUR" w:hAnsi="ISOCPEUR"/>
          <w:sz w:val="28"/>
          <w:szCs w:val="28"/>
          <w:lang w:val="en-US"/>
        </w:rPr>
        <w:t>D</w:t>
      </w:r>
      <w:r>
        <w:rPr>
          <w:rFonts w:ascii="ISOCPEUR" w:hAnsi="ISOCPEUR"/>
          <w:sz w:val="28"/>
          <w:szCs w:val="28"/>
        </w:rPr>
        <w:t xml:space="preserve"> САУНА.</w:t>
      </w:r>
    </w:p>
    <w:p w:rsidR="00870A94" w:rsidRDefault="00870A94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 качестве приемно-контрольного прибора использован контролер двухпроводной линии связи С2000-КДЛ вер.1.46, С2000-4 для извещателей</w:t>
      </w:r>
      <w:r w:rsidR="00DE7A98">
        <w:rPr>
          <w:rFonts w:ascii="ISOCPEUR" w:hAnsi="ISOCPEUR"/>
          <w:sz w:val="28"/>
          <w:szCs w:val="28"/>
        </w:rPr>
        <w:t xml:space="preserve"> ИП-105-1</w:t>
      </w:r>
      <w:r w:rsidR="00DE7A98">
        <w:rPr>
          <w:rFonts w:ascii="ISOCPEUR" w:hAnsi="ISOCPEUR"/>
          <w:sz w:val="28"/>
          <w:szCs w:val="28"/>
          <w:lang w:val="en-US"/>
        </w:rPr>
        <w:t>D</w:t>
      </w:r>
      <w:r w:rsidR="00DE7A98">
        <w:rPr>
          <w:rFonts w:ascii="ISOCPEUR" w:hAnsi="ISOCPEUR"/>
          <w:sz w:val="28"/>
          <w:szCs w:val="28"/>
        </w:rPr>
        <w:t xml:space="preserve"> САУНА. </w:t>
      </w:r>
    </w:p>
    <w:p w:rsidR="00DE7A98" w:rsidRDefault="00DE7A98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Контролер используется как адресуемое устройство при работе совместно с сетевым контролером в составе ИСБ «Орион». Информация о состоянии извещателей по информационной магистрали </w:t>
      </w:r>
      <w:r>
        <w:rPr>
          <w:rFonts w:ascii="ISOCPEUR" w:hAnsi="ISOCPEUR"/>
          <w:sz w:val="28"/>
          <w:szCs w:val="28"/>
          <w:lang w:val="en-US"/>
        </w:rPr>
        <w:t>RS</w:t>
      </w:r>
      <w:r w:rsidRPr="00DE7A98">
        <w:rPr>
          <w:rFonts w:ascii="ISOCPEUR" w:hAnsi="ISOCPEUR"/>
          <w:sz w:val="28"/>
          <w:szCs w:val="28"/>
        </w:rPr>
        <w:t xml:space="preserve">485 </w:t>
      </w:r>
      <w:r>
        <w:rPr>
          <w:rFonts w:ascii="ISOCPEUR" w:hAnsi="ISOCPEUR"/>
          <w:sz w:val="28"/>
          <w:szCs w:val="28"/>
        </w:rPr>
        <w:t>передается на (существующий) ПКУ С2000М, установленный на КПП, расположенный в другом здании.</w:t>
      </w:r>
    </w:p>
    <w:p w:rsidR="00DE7A98" w:rsidRDefault="00DE7A98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Для передачи сигналов на управление инженерным оборудованием предусмотрен сигнально-пусковой блок С2000-СП1 исп.01, вер.1.30.</w:t>
      </w:r>
    </w:p>
    <w:p w:rsidR="00DE7A98" w:rsidRDefault="00DE7A98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В соответствии с СП 13130.2009 на объекте предусмотрена система оповещения людей о пожаре 2-го типа. Для этого предусмотрена установка световых табло КОП-25 с надписью «Выход» и звуковых оповещателей МАЯК-12-</w:t>
      </w:r>
      <w:r>
        <w:rPr>
          <w:rFonts w:ascii="ISOCPEUR" w:hAnsi="ISOCPEUR"/>
          <w:sz w:val="28"/>
          <w:szCs w:val="28"/>
        </w:rPr>
        <w:lastRenderedPageBreak/>
        <w:t>3М.</w:t>
      </w:r>
    </w:p>
    <w:p w:rsidR="0032784D" w:rsidRDefault="0032784D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Контроль состояния огнезадерживающих клапанов (откр.закрыт) осуществляется адресным двухзонным расширителем С2000-АР2 исп.01, вер.2.10. Общий сигнал на закрытие ОЗК поступает с С2000-КПБ вер.1.09 на реле УК-ВК/02, далее в соответствии с заданием в раздел СЭ.</w:t>
      </w:r>
    </w:p>
    <w:p w:rsidR="00DE7A98" w:rsidRDefault="00DE7A98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Оповещатели подключаются через контрольно-пусковые блоки С2000-КПБ вер.1.09, обеспечивающие контроль цепей оповещения</w:t>
      </w:r>
      <w:r w:rsidR="0047194E">
        <w:rPr>
          <w:rFonts w:ascii="ISOCPEUR" w:hAnsi="ISOCPEUR"/>
          <w:sz w:val="28"/>
          <w:szCs w:val="28"/>
        </w:rPr>
        <w:t xml:space="preserve"> и запуск систем</w:t>
      </w:r>
      <w:r w:rsidR="0032784D">
        <w:rPr>
          <w:rFonts w:ascii="ISOCPEUR" w:hAnsi="ISOCPEUR"/>
          <w:sz w:val="28"/>
          <w:szCs w:val="28"/>
        </w:rPr>
        <w:t>ы оповещения по сигналу «Пожар» (данные сигналы так же передаются на ПКУ С2000М, а также на блок индикации С2000-БИ, устанавливаемого рядом с С2000М).</w:t>
      </w:r>
    </w:p>
    <w:p w:rsidR="0032784D" w:rsidRPr="0032784D" w:rsidRDefault="0032784D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Сигнал о состоянии РИП-12-</w:t>
      </w:r>
      <w:r>
        <w:rPr>
          <w:rFonts w:ascii="ISOCPEUR" w:hAnsi="ISOCPEUR"/>
          <w:sz w:val="28"/>
          <w:szCs w:val="28"/>
          <w:lang w:val="en-US"/>
        </w:rPr>
        <w:t>RS</w:t>
      </w:r>
      <w:r>
        <w:rPr>
          <w:rFonts w:ascii="ISOCPEUR" w:hAnsi="ISOCPEUR"/>
          <w:sz w:val="28"/>
          <w:szCs w:val="28"/>
        </w:rPr>
        <w:t xml:space="preserve"> неисправность, разряжен, пропадании основного питания передаются на пульт С2000М и С2000-БИ.</w:t>
      </w:r>
    </w:p>
    <w:p w:rsidR="0047194E" w:rsidRDefault="0047194E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Электропитание. В соответствии с</w:t>
      </w:r>
      <w:r w:rsidRPr="0047194E">
        <w:rPr>
          <w:rFonts w:ascii="ISOCPEUR" w:hAnsi="ISOCPEUR"/>
          <w:sz w:val="28"/>
          <w:szCs w:val="28"/>
        </w:rPr>
        <w:t xml:space="preserve"> </w:t>
      </w:r>
      <w:r>
        <w:rPr>
          <w:rFonts w:ascii="ISOCPEUR" w:hAnsi="ISOCPEUR"/>
          <w:sz w:val="28"/>
          <w:szCs w:val="28"/>
        </w:rPr>
        <w:t xml:space="preserve">СП 13130.2009, по степени обеспечения надежности электроснабжения электроприемники автоматических установок охранно-пожарной сигнализации относятся к </w:t>
      </w:r>
      <w:r>
        <w:rPr>
          <w:rFonts w:ascii="ISOCPEUR" w:hAnsi="ISOCPEUR"/>
          <w:sz w:val="28"/>
          <w:szCs w:val="28"/>
          <w:lang w:val="en-US"/>
        </w:rPr>
        <w:t>I</w:t>
      </w:r>
      <w:r>
        <w:rPr>
          <w:rFonts w:ascii="ISOCPEUR" w:hAnsi="ISOCPEUR"/>
          <w:sz w:val="28"/>
          <w:szCs w:val="28"/>
        </w:rPr>
        <w:t xml:space="preserve"> категории по ПУЭ.</w:t>
      </w:r>
    </w:p>
    <w:p w:rsidR="006D5CB7" w:rsidRDefault="006D5CB7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Электропитание системы</w:t>
      </w:r>
      <w:r w:rsidR="00D6470C">
        <w:rPr>
          <w:rFonts w:ascii="ISOCPEUR" w:hAnsi="ISOCPEUR"/>
          <w:sz w:val="28"/>
          <w:szCs w:val="28"/>
        </w:rPr>
        <w:t xml:space="preserve"> осуществляется:</w:t>
      </w:r>
    </w:p>
    <w:p w:rsidR="00D6470C" w:rsidRDefault="00D6470C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основное – от отдельных групп (автоматическиз выключателей) электрощитов здания сети переменного т ока напряжением 220 В 50 Гц.;</w:t>
      </w:r>
    </w:p>
    <w:p w:rsidR="00D6470C" w:rsidRDefault="00D6470C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резервное – от аккумуляторный батарей источников резервированного питания;</w:t>
      </w:r>
    </w:p>
    <w:p w:rsidR="00D6470C" w:rsidRDefault="00D6470C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дежурный режим – 24 часа;</w:t>
      </w:r>
    </w:p>
    <w:p w:rsidR="00D6470C" w:rsidRDefault="00D6470C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режим «Пожар» - 3 часа.</w:t>
      </w:r>
    </w:p>
    <w:p w:rsidR="00D6470C" w:rsidRPr="0047194E" w:rsidRDefault="00890DDA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Размещение оборудования, кабельные связи и основные требования к охране трудо с</w:t>
      </w:r>
      <w:r w:rsidR="00D6470C">
        <w:rPr>
          <w:rFonts w:ascii="ISOCPEUR" w:hAnsi="ISOCPEUR"/>
          <w:sz w:val="28"/>
          <w:szCs w:val="28"/>
        </w:rPr>
        <w:t>мотри раздел 9 «Автоматическая пожарная сигнализация».</w:t>
      </w:r>
    </w:p>
    <w:p w:rsidR="00CA14DF" w:rsidRDefault="00CA14DF" w:rsidP="002C54AA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A8174A" w:rsidRDefault="00CA14DF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D6470C">
        <w:rPr>
          <w:rFonts w:ascii="ISOCPEUR" w:hAnsi="ISOCPEUR"/>
          <w:b/>
          <w:sz w:val="28"/>
          <w:szCs w:val="28"/>
        </w:rPr>
        <w:t>3.2.</w:t>
      </w:r>
      <w:r w:rsidR="001B2C27">
        <w:rPr>
          <w:rFonts w:ascii="ISOCPEUR" w:hAnsi="ISOCPEUR"/>
          <w:b/>
          <w:sz w:val="28"/>
          <w:szCs w:val="28"/>
        </w:rPr>
        <w:t>8</w:t>
      </w:r>
      <w:r w:rsidRPr="00D6470C">
        <w:rPr>
          <w:rFonts w:ascii="ISOCPEUR" w:hAnsi="ISOCPEUR"/>
          <w:b/>
          <w:sz w:val="28"/>
          <w:szCs w:val="28"/>
        </w:rPr>
        <w:t xml:space="preserve">. </w:t>
      </w:r>
      <w:r w:rsidR="00A8174A">
        <w:rPr>
          <w:rFonts w:ascii="ISOCPEUR" w:hAnsi="ISOCPEUR"/>
          <w:b/>
          <w:sz w:val="28"/>
          <w:szCs w:val="28"/>
        </w:rPr>
        <w:t>Автоматизация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Автоматизация систем вентиляции строится на базе контроллеров серии PCO компании Carel.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Автоматизация приточно-вытяжной системы П1В1 с контуром рекуперации с промежуточным теплоносителем и водяным калорифером  обеспечивает: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- поддержание температуры в воздуховоде посредством управления клапанами контура рукуперации  с промежуточным теплоносителем и водяного калорифера;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ручное включение/выключение;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загрязнения воздушных фильтров;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перепада давления на охладителе для обеспечение автоматического включения</w:t>
      </w:r>
      <w:r>
        <w:rPr>
          <w:rFonts w:ascii="ISOCPEUR" w:hAnsi="ISOCPEUR"/>
          <w:sz w:val="28"/>
          <w:szCs w:val="28"/>
        </w:rPr>
        <w:t xml:space="preserve"> </w:t>
      </w:r>
      <w:r w:rsidRPr="00EC52E5">
        <w:rPr>
          <w:rFonts w:ascii="ISOCPEUR" w:hAnsi="ISOCPEUR"/>
          <w:sz w:val="28"/>
          <w:szCs w:val="28"/>
        </w:rPr>
        <w:t>режима оттайки теплообменника;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срабатывания защиты от замораживания по воздуху;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температуры обратной воды калориферов;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температуры наружного воздуха;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- выключение вентиляторов при поступлении сигнала о пожаре;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- контроль  на щите управления состояния вентиляторов, насосов, фильтров, сигнала общей аварии и других параметров на выносном дисплее, </w:t>
      </w:r>
      <w:r w:rsidRPr="00EC52E5">
        <w:rPr>
          <w:rFonts w:ascii="ISOCPEUR" w:hAnsi="ISOCPEUR"/>
          <w:sz w:val="28"/>
          <w:szCs w:val="28"/>
        </w:rPr>
        <w:lastRenderedPageBreak/>
        <w:t>устанавливаемом на дверце щита управления.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Автоматизация приточных системы П2 и П3 с водяным калорифером  обеспечивает: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- поддержание температуры в воздуховоде посредством управления клапаном водяного калорифера;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ручное включение/выключение;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загрязнения воздушных фильтров;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срабатывания защиты от замораживания по воздуху;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температуры обратной воды калориферов;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температуры наружного воздуха;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- выключение вентиляторов при поступлении сигнала о пожаре;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контроль  на щите управления состояния вентиляторов, насосов, фильтров, сигнала общей аварии и других параметров на выносном дисплее, устанавливаемом на дверце щита управления.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Автоматизация вытяжных систем обеспечивает: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местное/дистанционное включение/выключение вытяжного вентилятора.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Управление всеми вентсистемами обеспечивается от комплектных шкафов управления.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Шкафы автоматики размещаются в помещении венткамеры.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Питающий кабель, силовые кабели, кабели датчиков подсоединяются в нижней части блока управления к обозначенным клеммам.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Силовые и сигнальные кабели необходимо вести отдельно от силовых, с минимальным сопряжением.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Кабели  прокладываются без использования инструментов (запрещается использовать рычаги, блоки, лебедки). Максимальный изгиб медного кабеля не должен быть меньше 8-ми его внешних диаметров. При протяжке медного кабеля радиус его изгиба не должен быть меньше 16-ти внешних диаметров. Сгиб кабеля допускается под углом не более 90 градусов. Нельзя перекручивать кабель. Нельзя допускать повреждения оболочки кабеля. Кабельные проводки выполнить в лотках и  ПВХ трубах по стенам или потолку.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Подключение кабелей осуществлять методом под винт, соединение кабелей выполнять в коммутационных коробках или щитах.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Монтаж кабельной сети и оборудования необходимо выполнить в соответствии с ПУЭ.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Монтажные работы рекомендуется проводить в такой последовательности: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подготовительные работы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прокладка и протяжка кабелей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прозвонка кабелей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установка оборудования.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К подготовительным работам относятся: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проверка целостности и работоспособности приборов;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- подготовка материалов и рабочих мест.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lastRenderedPageBreak/>
        <w:t>Состояние кабелей перед прокладкой должно быть проверено наружным осмотром.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Кроме осмотра должна быть проведена прозвонка кабелей и проверена целостность изоляции жил.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Периодичность обслуживания приборов - в соответствии с техническим описанием на каждое изделие.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Установка  датчиков.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Датчик температуры наружного воздуха.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Установка: на наружной стене здания с северной стороны либо в форкамере приточной установки.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Для подсоединения применяется кабель сечением 0,75  мм2.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Датчик температуры обратной воды.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Установка: в обратном трубопроводе узла обвязки водяного калорифера приточной системы.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Для подсоединения применяется кабель сечением 0,75  мм2.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Датчик температуры приточного воздуха.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Установка: на ровном участке воздуховода на расстоянии 1-2 м за обогревателем так, чтобы снимал температуру нагретого воздуха перед его выходом в помещение.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Для подсоединения применяется кабель сечением 0,75  мм2.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Датчик дифференциального давления.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Установка: на камере фильтра, вентилятора, теплообменника. Как правило, устанавливается прямо на корпус и снимает потерю давления в данной камере. Датчик не имеет питания, при превышении установленной потери давления осуществляется переключение контакта. Давление срабатывания устанавливается на шкале зубчатого колесика при снятии крышки в зависимости от типа фильтра, необходимого перепада на вентиляторе либо теплообменнике.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Для подсоединения применяется кабель сечением 0,75  мм2.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Датчик давления жидкости.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 xml:space="preserve">Установка: на ровном участке трубопровода на расстоянии не менее 6-8 диаметров трубопровода от изгибов либо от арматуры. Питание датчиков осуществляется от блоков питания соответствующих щитов управления. 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Для подсоединения применяется кабель сечением 0,75  мм2.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Каждый шкаф имеет присвоенный номер. Маркировка состоит из префикса ШАУ и порядкового номера. Маркировка наносится на шкаф при помощи этикеток.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Пример маркировки: ШАУ1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Маркировка соединительных кабелей:</w:t>
      </w:r>
    </w:p>
    <w:p w:rsidR="007C5FE3" w:rsidRPr="00EC52E5" w:rsidRDefault="007C5FE3" w:rsidP="007C5FE3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EC52E5">
        <w:rPr>
          <w:rFonts w:ascii="ISOCPEUR" w:hAnsi="ISOCPEUR"/>
          <w:sz w:val="28"/>
          <w:szCs w:val="28"/>
        </w:rPr>
        <w:t>Каждый кабель имеет собственный номер  согласно кабельному журналу.</w:t>
      </w:r>
    </w:p>
    <w:p w:rsidR="00A8174A" w:rsidRDefault="00A8174A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A8174A" w:rsidRDefault="00A8174A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A8174A" w:rsidRDefault="00A8174A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A8174A" w:rsidRDefault="00A8174A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</w:p>
    <w:p w:rsidR="00CA14DF" w:rsidRPr="00D6470C" w:rsidRDefault="00A8174A" w:rsidP="00CA14DF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w:lastRenderedPageBreak/>
        <w:t xml:space="preserve">3.2.9. </w:t>
      </w:r>
      <w:r w:rsidR="00CA14DF" w:rsidRPr="00D6470C">
        <w:rPr>
          <w:rFonts w:ascii="ISOCPEUR" w:hAnsi="ISOCPEUR"/>
          <w:b/>
          <w:sz w:val="28"/>
          <w:szCs w:val="28"/>
        </w:rPr>
        <w:t xml:space="preserve">Наружные сети </w:t>
      </w:r>
      <w:r w:rsidR="00942506">
        <w:rPr>
          <w:rFonts w:ascii="ISOCPEUR" w:hAnsi="ISOCPEUR"/>
          <w:b/>
          <w:sz w:val="28"/>
          <w:szCs w:val="28"/>
        </w:rPr>
        <w:t xml:space="preserve">водоснабжения и </w:t>
      </w:r>
      <w:r w:rsidR="00CA14DF" w:rsidRPr="00D6470C">
        <w:rPr>
          <w:rFonts w:ascii="ISOCPEUR" w:hAnsi="ISOCPEUR"/>
          <w:b/>
          <w:sz w:val="28"/>
          <w:szCs w:val="28"/>
        </w:rPr>
        <w:t>канализации.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42506">
        <w:rPr>
          <w:rFonts w:ascii="ISOCPEUR" w:hAnsi="ISOCPEUR"/>
          <w:b/>
          <w:sz w:val="28"/>
          <w:szCs w:val="28"/>
        </w:rPr>
        <w:t>3.2.</w:t>
      </w:r>
      <w:r w:rsidR="00A8174A">
        <w:rPr>
          <w:rFonts w:ascii="ISOCPEUR" w:hAnsi="ISOCPEUR"/>
          <w:b/>
          <w:sz w:val="28"/>
          <w:szCs w:val="28"/>
        </w:rPr>
        <w:t>9</w:t>
      </w:r>
      <w:r w:rsidRPr="00942506">
        <w:rPr>
          <w:rFonts w:ascii="ISOCPEUR" w:hAnsi="ISOCPEUR"/>
          <w:b/>
          <w:sz w:val="28"/>
          <w:szCs w:val="28"/>
        </w:rPr>
        <w:t>.1.  Водоснабжение. Наружные сети.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 xml:space="preserve">Водоснабжение оздоровительного комплекса осуществляется существующей системой водоснабжения,  выполненной из стальных водогазопроводных труб ⌀50мм. Ввод в здание осуществляется в осях А/4-5.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 xml:space="preserve">После ввода в здание прокладка сетей В1 осуществляется полиэтиленовыми трубами ПНД PN10 ⌀50мм до распределительного коллектора.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Для возможности отключить существующий ввод в здание на месте врезки во внутриплощадочные сети водоснабжения ТЭЦ-15 в водопроводном колодце установлена задвижка.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b/>
          <w:sz w:val="28"/>
          <w:szCs w:val="28"/>
        </w:rPr>
      </w:pPr>
      <w:r w:rsidRPr="00942506">
        <w:rPr>
          <w:rFonts w:ascii="ISOCPEUR" w:hAnsi="ISOCPEUR"/>
          <w:b/>
          <w:sz w:val="28"/>
          <w:szCs w:val="28"/>
        </w:rPr>
        <w:t>3.2.</w:t>
      </w:r>
      <w:r w:rsidR="00A8174A">
        <w:rPr>
          <w:rFonts w:ascii="ISOCPEUR" w:hAnsi="ISOCPEUR"/>
          <w:b/>
          <w:sz w:val="28"/>
          <w:szCs w:val="28"/>
        </w:rPr>
        <w:t>9</w:t>
      </w:r>
      <w:r w:rsidRPr="00942506">
        <w:rPr>
          <w:rFonts w:ascii="ISOCPEUR" w:hAnsi="ISOCPEUR"/>
          <w:b/>
          <w:sz w:val="28"/>
          <w:szCs w:val="28"/>
        </w:rPr>
        <w:t>.</w:t>
      </w:r>
      <w:r>
        <w:rPr>
          <w:rFonts w:ascii="ISOCPEUR" w:hAnsi="ISOCPEUR"/>
          <w:b/>
          <w:sz w:val="28"/>
          <w:szCs w:val="28"/>
        </w:rPr>
        <w:t>2</w:t>
      </w:r>
      <w:r w:rsidRPr="00942506">
        <w:rPr>
          <w:rFonts w:ascii="ISOCPEUR" w:hAnsi="ISOCPEUR"/>
          <w:b/>
          <w:sz w:val="28"/>
          <w:szCs w:val="28"/>
        </w:rPr>
        <w:t xml:space="preserve">.  </w:t>
      </w:r>
      <w:r>
        <w:rPr>
          <w:rFonts w:ascii="ISOCPEUR" w:hAnsi="ISOCPEUR"/>
          <w:b/>
          <w:sz w:val="28"/>
          <w:szCs w:val="28"/>
        </w:rPr>
        <w:t>П</w:t>
      </w:r>
      <w:r w:rsidRPr="00942506">
        <w:rPr>
          <w:rFonts w:ascii="ISOCPEUR" w:hAnsi="ISOCPEUR"/>
          <w:b/>
          <w:sz w:val="28"/>
          <w:szCs w:val="28"/>
        </w:rPr>
        <w:t>ожаротушение</w:t>
      </w:r>
      <w:r>
        <w:rPr>
          <w:rFonts w:ascii="ISOCPEUR" w:hAnsi="ISOCPEUR"/>
          <w:b/>
          <w:sz w:val="28"/>
          <w:szCs w:val="28"/>
        </w:rPr>
        <w:t>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Здание классифицируется как предприятие бытового обслуживания.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- Строительный объем ~ менее 5000м3.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- Внутреннее пожаротушение обеспечивается от сети внутреннего водопровода.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- Наружное пожаротушение 2,5 л/с обеспечивается от существующего пожарного гидранта, установленного в колодце №42 на внутриплощадочных сетях водоснабжения ТЭЦ-15.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b/>
          <w:sz w:val="28"/>
          <w:szCs w:val="28"/>
        </w:rPr>
        <w:t>3.2.</w:t>
      </w:r>
      <w:r w:rsidR="00A8174A">
        <w:rPr>
          <w:rFonts w:ascii="ISOCPEUR" w:hAnsi="ISOCPEUR"/>
          <w:b/>
          <w:sz w:val="28"/>
          <w:szCs w:val="28"/>
        </w:rPr>
        <w:t>9</w:t>
      </w:r>
      <w:r w:rsidRPr="00942506">
        <w:rPr>
          <w:rFonts w:ascii="ISOCPEUR" w:hAnsi="ISOCPEUR"/>
          <w:b/>
          <w:sz w:val="28"/>
          <w:szCs w:val="28"/>
        </w:rPr>
        <w:t>.</w:t>
      </w:r>
      <w:r>
        <w:rPr>
          <w:rFonts w:ascii="ISOCPEUR" w:hAnsi="ISOCPEUR"/>
          <w:b/>
          <w:sz w:val="28"/>
          <w:szCs w:val="28"/>
        </w:rPr>
        <w:t>3</w:t>
      </w:r>
      <w:r w:rsidRPr="00942506">
        <w:rPr>
          <w:rFonts w:ascii="ISOCPEUR" w:hAnsi="ISOCPEUR"/>
          <w:b/>
          <w:sz w:val="28"/>
          <w:szCs w:val="28"/>
        </w:rPr>
        <w:t>. Канализация. Наружные сети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Наружная сеть канализации выполняется в соответствии со СНиП 2.04.03-85 «Канализация. Наружные сети и сооружения».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 xml:space="preserve">Выпуск хозяйственно-бытовых стоков от сантехприборов оздоровительного комплекса осуществляется одним выпуском ⌀100мм в кол. №15, далее стоки поступают по трубе ⌀200мм в сборный кол. №18. Водоотведение бассейна, купели, душевой, постирочной осуществляется по другому независимому выпуску ⌀100мм в кол. «25. Далее стоки поступают в сборный кол. №18. После чего все стоки поступают по проектируемой канализации по трубопроводу ⌀200мм в существующий колодец №63 общесплавной системы внутриплощадочной канализации ТЭЦ-15. Прокладка канализации от оздоровительного комплекса до колодца №63 осуществляется в траншее. Канализация выполняется из полипропиленовых гофрированных труб Икапласт.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Сброс поверхностных вод с кровли и прилегающей территории неорганизованный. Сброс поверхностных вод с кровли беседки осуществляется в кол.№25.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Указания по монтажу</w:t>
      </w:r>
      <w:r>
        <w:rPr>
          <w:rFonts w:ascii="ISOCPEUR" w:hAnsi="ISOCPEUR"/>
          <w:sz w:val="28"/>
          <w:szCs w:val="28"/>
        </w:rPr>
        <w:t>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Строительство и приемку в эксплуатацию систем наружного водопровода и канализации производить в соответствии со СНиП 3.05.04-85.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Монтаж из полиэтиленовых труб производить в соответствии с СП 40-1</w:t>
      </w:r>
      <w:r w:rsidR="00A60833">
        <w:rPr>
          <w:rFonts w:ascii="ISOCPEUR" w:hAnsi="ISOCPEUR"/>
          <w:sz w:val="28"/>
          <w:szCs w:val="28"/>
        </w:rPr>
        <w:t xml:space="preserve">02-2000 </w:t>
      </w:r>
      <w:r w:rsidRPr="00942506">
        <w:rPr>
          <w:rFonts w:ascii="ISOCPEUR" w:hAnsi="ISOCPEUR"/>
          <w:sz w:val="28"/>
          <w:szCs w:val="28"/>
        </w:rPr>
        <w:t xml:space="preserve">и инструкциями заводов-изготовителей. Соединение труб между собой и с фасонными частями осуществлять с использованием сварочного аппарата с </w:t>
      </w:r>
      <w:r w:rsidRPr="00942506">
        <w:rPr>
          <w:rFonts w:ascii="ISOCPEUR" w:hAnsi="ISOCPEUR"/>
          <w:sz w:val="28"/>
          <w:szCs w:val="28"/>
        </w:rPr>
        <w:lastRenderedPageBreak/>
        <w:t xml:space="preserve">протоколом фиксации режима сварки стыка. Контроль качества применяемых труб и фасонных частей обеспечить в соответствии с требованиями стандарта ISO-9001.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Глубину заложения трубопроводов водопровода и канализации принять по профилям.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При прокладке трубопроводов предусмотреть мероприятия по охране почвенно-растительного слоя: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- складирование снятого почвенно-растительного грунта во временные валы, с использованием по окончанию работ для рекультивации и благоустройства территории;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- сбор и вывоз строительных отходов и строительного мусора, без временного хранения, по мере образования по договорам со специализированными организациями;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 xml:space="preserve">- прокладка сетей строго в границах отведенной территории. 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Обратную засыпку траншей производить в соответствии с требованиями СНиП 3.02.01-87 «Земляные сооружения, основания и фундаменты».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 xml:space="preserve">Трубопроводы канализации укладывать на песчаное основание толщиной 200мм с обратной засыпкой крупным и средним песком на высоту 500мм от верха трубы, выше насыпным непучинистым грунтом с повышенной степенью уплотнения (К&gt;0,97). 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Ширина траншеи для укладки трубопроводов по дну должна быть не менее, чем на 400мм больше наружного диаметра трубопровода. Подбивка грунтом трубопровода производится ручным немеханизированным инструментом. Уплотнение грунта в пазухах между стенкой траншеи и трубой, а также всего защитного слоя следует проводить ручной немеханизированной трамбовкой до достижения коэффициента плотности К&gt;0,97. Уплотнение первого защитного слоя толщиной 100мм непосредственно над трубопроводом производится ручным инструментом.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Произвести демонтаж существующей сети канализации в части касающейся. Произвести ревизию и очистку используемых колодцев.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Произвести углубление колодца №18. Уточнить глубины колодцев №38, 49, 63. При необходимости углубить их до требуемой величины.</w:t>
      </w:r>
    </w:p>
    <w:p w:rsidR="00942506" w:rsidRPr="00942506" w:rsidRDefault="00942506" w:rsidP="00942506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  <w:r w:rsidRPr="00942506">
        <w:rPr>
          <w:rFonts w:ascii="ISOCPEUR" w:hAnsi="ISOCPEUR"/>
          <w:sz w:val="28"/>
          <w:szCs w:val="28"/>
        </w:rPr>
        <w:t>Существующий выпуск чугунной трубой ⌀300мм из колодца №25 затампонировать. Крышку колодца заменить на дождеприемник круглый ДК ГОСТ 26008-83.</w:t>
      </w:r>
    </w:p>
    <w:p w:rsidR="00795857" w:rsidRDefault="00795857" w:rsidP="00C7319F">
      <w:pPr>
        <w:widowControl w:val="0"/>
        <w:ind w:left="180" w:right="228" w:firstLine="709"/>
        <w:jc w:val="both"/>
        <w:rPr>
          <w:rFonts w:ascii="ISOCPEUR" w:hAnsi="ISOCPEUR"/>
          <w:sz w:val="28"/>
          <w:szCs w:val="28"/>
        </w:rPr>
      </w:pPr>
    </w:p>
    <w:bookmarkEnd w:id="0"/>
    <w:p w:rsidR="00133FC8" w:rsidRPr="008D4371" w:rsidRDefault="00133FC8" w:rsidP="001B2C27">
      <w:pPr>
        <w:pStyle w:val="afc"/>
        <w:widowControl w:val="0"/>
        <w:numPr>
          <w:ilvl w:val="0"/>
          <w:numId w:val="10"/>
        </w:numPr>
        <w:ind w:right="228"/>
        <w:jc w:val="both"/>
        <w:rPr>
          <w:rFonts w:ascii="ISOCPEUR" w:hAnsi="ISOCPEUR"/>
          <w:b/>
          <w:sz w:val="28"/>
          <w:szCs w:val="28"/>
        </w:rPr>
      </w:pPr>
      <w:r w:rsidRPr="008D4371">
        <w:rPr>
          <w:rFonts w:ascii="ISOCPEUR" w:hAnsi="ISOCPEUR"/>
          <w:b/>
          <w:sz w:val="28"/>
          <w:szCs w:val="28"/>
        </w:rPr>
        <w:t>Мероприятия по обеспечению пожарной безопасности.</w:t>
      </w:r>
    </w:p>
    <w:p w:rsidR="006F22F2" w:rsidRDefault="0083125B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</w:t>
      </w:r>
      <w:r w:rsidRPr="0083125B">
        <w:rPr>
          <w:rFonts w:ascii="ISOCPEUR" w:hAnsi="ISOCPEUR"/>
          <w:sz w:val="28"/>
          <w:szCs w:val="28"/>
        </w:rPr>
        <w:t>Про</w:t>
      </w:r>
      <w:r>
        <w:rPr>
          <w:rFonts w:ascii="ISOCPEUR" w:hAnsi="ISOCPEUR"/>
          <w:sz w:val="28"/>
          <w:szCs w:val="28"/>
        </w:rPr>
        <w:t xml:space="preserve">ектом предусматривается </w:t>
      </w:r>
      <w:r w:rsidR="006F22F2">
        <w:rPr>
          <w:rFonts w:ascii="ISOCPEUR" w:hAnsi="ISOCPEUR"/>
          <w:sz w:val="28"/>
          <w:szCs w:val="28"/>
        </w:rPr>
        <w:t>реконструкция оздоровительного комплекса Автовской ТЭЦ-15 филиала «Невский» ОАО «ТГК-1».</w:t>
      </w:r>
      <w:r>
        <w:rPr>
          <w:rFonts w:ascii="ISOCPEUR" w:hAnsi="ISOCPEUR"/>
          <w:sz w:val="28"/>
          <w:szCs w:val="28"/>
        </w:rPr>
        <w:t xml:space="preserve"> </w:t>
      </w:r>
    </w:p>
    <w:p w:rsidR="00663A1E" w:rsidRDefault="006F22F2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</w:t>
      </w:r>
      <w:r w:rsidR="00663A1E" w:rsidRPr="00CB6DF5">
        <w:rPr>
          <w:rFonts w:ascii="ISOCPEUR" w:hAnsi="ISOCPEUR"/>
          <w:sz w:val="28"/>
          <w:szCs w:val="28"/>
        </w:rPr>
        <w:t>Здание оздоровительного комплекса по классу функцион</w:t>
      </w:r>
      <w:r w:rsidR="00663A1E">
        <w:rPr>
          <w:rFonts w:ascii="ISOCPEUR" w:hAnsi="ISOCPEUR"/>
          <w:sz w:val="28"/>
          <w:szCs w:val="28"/>
        </w:rPr>
        <w:t xml:space="preserve">альной пожарной опасности Ф 3.6, по степени  огнестойкости </w:t>
      </w:r>
      <w:r w:rsidR="00663A1E">
        <w:rPr>
          <w:rFonts w:ascii="ISOCPEUR" w:hAnsi="ISOCPEUR"/>
          <w:sz w:val="28"/>
          <w:szCs w:val="28"/>
          <w:lang w:val="en-US"/>
        </w:rPr>
        <w:t>III</w:t>
      </w:r>
      <w:r w:rsidR="00663A1E">
        <w:rPr>
          <w:rFonts w:ascii="ISOCPEUR" w:hAnsi="ISOCPEUR"/>
          <w:sz w:val="28"/>
          <w:szCs w:val="28"/>
        </w:rPr>
        <w:t>, классу конструктивной пожарной опасности С1, классу пожарной опасности К0.</w:t>
      </w:r>
      <w:r w:rsidR="001A537A">
        <w:rPr>
          <w:rFonts w:ascii="ISOCPEUR" w:hAnsi="ISOCPEUR"/>
          <w:sz w:val="28"/>
          <w:szCs w:val="28"/>
        </w:rPr>
        <w:t xml:space="preserve">   </w:t>
      </w:r>
    </w:p>
    <w:p w:rsidR="00DC230F" w:rsidRDefault="00663A1E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По </w:t>
      </w:r>
      <w:r w:rsidR="00813639">
        <w:rPr>
          <w:rFonts w:ascii="ISOCPEUR" w:hAnsi="ISOCPEUR"/>
          <w:sz w:val="28"/>
          <w:szCs w:val="28"/>
        </w:rPr>
        <w:t xml:space="preserve"> оценке пожарной опасности несущих конструкций:</w:t>
      </w:r>
    </w:p>
    <w:p w:rsidR="00813639" w:rsidRDefault="00813639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lastRenderedPageBreak/>
        <w:t>- перекрытие – класс пожарной опасности соответствует К0;</w:t>
      </w:r>
    </w:p>
    <w:p w:rsidR="00813639" w:rsidRDefault="00813639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внутренние несущие стены - класс пожарной опасности соответствует К0;</w:t>
      </w:r>
    </w:p>
    <w:p w:rsidR="00813639" w:rsidRPr="00813639" w:rsidRDefault="00813639" w:rsidP="0083125B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>- наружные несущие стены - класс пожарной опасности соответствует</w:t>
      </w:r>
      <w:r w:rsidR="00CB133E">
        <w:rPr>
          <w:rFonts w:ascii="ISOCPEUR" w:hAnsi="ISOCPEUR"/>
          <w:sz w:val="28"/>
          <w:szCs w:val="28"/>
        </w:rPr>
        <w:t>.</w:t>
      </w:r>
    </w:p>
    <w:p w:rsidR="0011525A" w:rsidRPr="0011525A" w:rsidRDefault="0011525A" w:rsidP="0011525A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П</w:t>
      </w:r>
      <w:r w:rsidR="00663A1E">
        <w:rPr>
          <w:rFonts w:ascii="ISOCPEUR" w:hAnsi="ISOCPEUR"/>
          <w:sz w:val="28"/>
          <w:szCs w:val="28"/>
        </w:rPr>
        <w:t>омещения</w:t>
      </w:r>
      <w:r w:rsidRPr="0011525A">
        <w:rPr>
          <w:rFonts w:ascii="ISOCPEUR" w:hAnsi="ISOCPEUR"/>
          <w:sz w:val="28"/>
          <w:szCs w:val="28"/>
        </w:rPr>
        <w:t xml:space="preserve">, обеспечены эвакуационными выходами в соответствии с требованиями ТРПБ №123-ФЗ, СП 1.13130.2009, СП 3.13130.2009. Эвакуация из </w:t>
      </w:r>
      <w:r w:rsidR="00663A1E">
        <w:rPr>
          <w:rFonts w:ascii="ISOCPEUR" w:hAnsi="ISOCPEUR"/>
          <w:sz w:val="28"/>
          <w:szCs w:val="28"/>
        </w:rPr>
        <w:t>помещений осуществляется непосредственно наружу</w:t>
      </w:r>
      <w:r>
        <w:rPr>
          <w:rFonts w:ascii="ISOCPEUR" w:hAnsi="ISOCPEUR"/>
          <w:sz w:val="28"/>
          <w:szCs w:val="28"/>
        </w:rPr>
        <w:t>.</w:t>
      </w:r>
    </w:p>
    <w:p w:rsidR="0011525A" w:rsidRDefault="0011525A" w:rsidP="0011525A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</w:t>
      </w:r>
      <w:r w:rsidRPr="0011525A">
        <w:rPr>
          <w:rFonts w:ascii="ISOCPEUR" w:hAnsi="ISOCPEUR"/>
          <w:sz w:val="28"/>
          <w:szCs w:val="28"/>
        </w:rPr>
        <w:t>Пути эвакуации освещены в соответствии с СНиП 23-05-95 «Естественное и искусственное освещение».</w:t>
      </w:r>
    </w:p>
    <w:p w:rsidR="00CB133E" w:rsidRDefault="00CB133E" w:rsidP="0011525A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Противопожарные растояния между </w:t>
      </w:r>
      <w:r w:rsidR="00663A1E">
        <w:rPr>
          <w:rFonts w:ascii="ISOCPEUR" w:hAnsi="ISOCPEUR"/>
          <w:sz w:val="28"/>
          <w:szCs w:val="28"/>
        </w:rPr>
        <w:t>реконструируемым</w:t>
      </w:r>
      <w:r>
        <w:rPr>
          <w:rFonts w:ascii="ISOCPEUR" w:hAnsi="ISOCPEUR"/>
          <w:sz w:val="28"/>
          <w:szCs w:val="28"/>
        </w:rPr>
        <w:t xml:space="preserve"> зданием</w:t>
      </w:r>
      <w:r w:rsidR="00863263">
        <w:rPr>
          <w:rFonts w:ascii="ISOCPEUR" w:hAnsi="ISOCPEUR"/>
          <w:sz w:val="28"/>
          <w:szCs w:val="28"/>
        </w:rPr>
        <w:t xml:space="preserve"> и существующими приняты в соот</w:t>
      </w:r>
      <w:r>
        <w:rPr>
          <w:rFonts w:ascii="ISOCPEUR" w:hAnsi="ISOCPEUR"/>
          <w:sz w:val="28"/>
          <w:szCs w:val="28"/>
        </w:rPr>
        <w:t>ветствии с требованиями нормативных документов.</w:t>
      </w:r>
    </w:p>
    <w:p w:rsidR="00CB133E" w:rsidRDefault="00CB133E" w:rsidP="0011525A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  <w:t xml:space="preserve">     </w:t>
      </w:r>
      <w:r w:rsidR="00863263">
        <w:rPr>
          <w:rFonts w:ascii="ISOCPEUR" w:hAnsi="ISOCPEUR"/>
          <w:sz w:val="28"/>
          <w:szCs w:val="28"/>
        </w:rPr>
        <w:t>Наружное пожаротушение предусматривается от пожарн</w:t>
      </w:r>
      <w:r w:rsidR="00663A1E">
        <w:rPr>
          <w:rFonts w:ascii="ISOCPEUR" w:hAnsi="ISOCPEUR"/>
          <w:sz w:val="28"/>
          <w:szCs w:val="28"/>
        </w:rPr>
        <w:t>ого</w:t>
      </w:r>
      <w:r w:rsidR="00863263">
        <w:rPr>
          <w:rFonts w:ascii="ISOCPEUR" w:hAnsi="ISOCPEUR"/>
          <w:sz w:val="28"/>
          <w:szCs w:val="28"/>
        </w:rPr>
        <w:t xml:space="preserve"> гидрант</w:t>
      </w:r>
      <w:r w:rsidR="00663A1E">
        <w:rPr>
          <w:rFonts w:ascii="ISOCPEUR" w:hAnsi="ISOCPEUR"/>
          <w:sz w:val="28"/>
          <w:szCs w:val="28"/>
        </w:rPr>
        <w:t>а на существующем пожарном водопроводе.</w:t>
      </w:r>
    </w:p>
    <w:p w:rsidR="00454DE4" w:rsidRDefault="00454DE4" w:rsidP="0011525A">
      <w:pPr>
        <w:widowControl w:val="0"/>
        <w:ind w:left="180" w:right="228"/>
        <w:jc w:val="both"/>
        <w:rPr>
          <w:rFonts w:ascii="ISOCPEUR" w:hAnsi="ISOCPEUR"/>
          <w:sz w:val="28"/>
          <w:szCs w:val="28"/>
        </w:rPr>
      </w:pPr>
    </w:p>
    <w:sectPr w:rsidR="00454DE4" w:rsidSect="0085202E">
      <w:headerReference w:type="default" r:id="rId92"/>
      <w:footerReference w:type="even" r:id="rId93"/>
      <w:footerReference w:type="default" r:id="rId94"/>
      <w:footerReference w:type="first" r:id="rId95"/>
      <w:pgSz w:w="11906" w:h="16838" w:code="9"/>
      <w:pgMar w:top="0" w:right="566" w:bottom="1258" w:left="1134" w:header="709" w:footer="2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200" w:rsidRDefault="003B2200">
      <w:r>
        <w:separator/>
      </w:r>
    </w:p>
  </w:endnote>
  <w:endnote w:type="continuationSeparator" w:id="0">
    <w:p w:rsidR="003B2200" w:rsidRDefault="003B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FE3" w:rsidRDefault="007C5FE3" w:rsidP="000C611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5FE3" w:rsidRDefault="007C5FE3" w:rsidP="00E91641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FE3" w:rsidRDefault="007C5FE3" w:rsidP="00704DF0">
    <w:pPr>
      <w:pStyle w:val="a7"/>
      <w:framePr w:wrap="around" w:vAnchor="text" w:hAnchor="page" w:x="11176" w:y="-34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A763C">
      <w:rPr>
        <w:rStyle w:val="ab"/>
        <w:noProof/>
      </w:rPr>
      <w:t>2</w:t>
    </w:r>
    <w:r>
      <w:rPr>
        <w:rStyle w:val="ab"/>
      </w:rPr>
      <w:fldChar w:fldCharType="end"/>
    </w:r>
  </w:p>
  <w:p w:rsidR="007C5FE3" w:rsidRDefault="007C5FE3" w:rsidP="00E91641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606"/>
      <w:gridCol w:w="708"/>
      <w:gridCol w:w="565"/>
      <w:gridCol w:w="568"/>
      <w:gridCol w:w="851"/>
      <w:gridCol w:w="567"/>
      <w:gridCol w:w="3569"/>
      <w:gridCol w:w="851"/>
      <w:gridCol w:w="851"/>
      <w:gridCol w:w="1304"/>
    </w:tblGrid>
    <w:tr w:rsidR="007C5FE3">
      <w:trPr>
        <w:trHeight w:val="284"/>
      </w:trPr>
      <w:tc>
        <w:tcPr>
          <w:tcW w:w="606" w:type="dxa"/>
          <w:tcBorders>
            <w:left w:val="nil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8C0B82">
          <w:pPr>
            <w:spacing w:line="280" w:lineRule="exact"/>
            <w:ind w:left="-142" w:right="360"/>
            <w:jc w:val="center"/>
            <w:rPr>
              <w:sz w:val="18"/>
              <w:szCs w:val="18"/>
            </w:rPr>
          </w:pPr>
        </w:p>
      </w:tc>
      <w:tc>
        <w:tcPr>
          <w:tcW w:w="708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pacing w:val="-20"/>
              <w:sz w:val="18"/>
              <w:szCs w:val="18"/>
            </w:rPr>
          </w:pPr>
        </w:p>
      </w:tc>
      <w:tc>
        <w:tcPr>
          <w:tcW w:w="565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568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6575" w:type="dxa"/>
          <w:gridSpan w:val="4"/>
          <w:vMerge w:val="restart"/>
          <w:tcBorders>
            <w:right w:val="single" w:sz="4" w:space="0" w:color="auto"/>
          </w:tcBorders>
          <w:vAlign w:val="center"/>
        </w:tcPr>
        <w:p w:rsidR="007C5FE3" w:rsidRPr="001124D8" w:rsidRDefault="007C5FE3" w:rsidP="00580037">
          <w:pPr>
            <w:jc w:val="center"/>
            <w:rPr>
              <w:sz w:val="32"/>
              <w:szCs w:val="32"/>
              <w:lang w:val="en-US"/>
            </w:rPr>
          </w:pPr>
          <w:r w:rsidRPr="001124D8">
            <w:rPr>
              <w:rFonts w:ascii="ISOCPEUR" w:hAnsi="ISOCPEUR"/>
              <w:sz w:val="32"/>
              <w:szCs w:val="32"/>
            </w:rPr>
            <w:t xml:space="preserve">ИП </w:t>
          </w:r>
          <w:r>
            <w:rPr>
              <w:rFonts w:ascii="ISOCPEUR" w:hAnsi="ISOCPEUR"/>
              <w:sz w:val="32"/>
              <w:szCs w:val="32"/>
            </w:rPr>
            <w:t>38449</w:t>
          </w:r>
          <w:r w:rsidRPr="001124D8">
            <w:rPr>
              <w:rFonts w:ascii="ISOCPEUR" w:hAnsi="ISOCPEUR"/>
              <w:sz w:val="32"/>
              <w:szCs w:val="32"/>
            </w:rPr>
            <w:t>/</w:t>
          </w:r>
          <w:r>
            <w:rPr>
              <w:rFonts w:ascii="ISOCPEUR" w:hAnsi="ISOCPEUR"/>
              <w:sz w:val="32"/>
              <w:szCs w:val="32"/>
            </w:rPr>
            <w:t>11</w:t>
          </w:r>
          <w:r w:rsidRPr="001124D8">
            <w:rPr>
              <w:rFonts w:ascii="ISOCPEUR" w:hAnsi="ISOCPEUR"/>
              <w:sz w:val="32"/>
              <w:szCs w:val="32"/>
            </w:rPr>
            <w:t>-ПЗ</w:t>
          </w:r>
          <w:r w:rsidRPr="001124D8">
            <w:rPr>
              <w:sz w:val="32"/>
              <w:szCs w:val="32"/>
            </w:rPr>
            <w:t xml:space="preserve"> </w:t>
          </w:r>
        </w:p>
      </w:tc>
    </w:tr>
    <w:tr w:rsidR="007C5FE3">
      <w:trPr>
        <w:trHeight w:val="296"/>
      </w:trPr>
      <w:tc>
        <w:tcPr>
          <w:tcW w:w="606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142"/>
            <w:jc w:val="center"/>
            <w:rPr>
              <w:sz w:val="18"/>
              <w:szCs w:val="18"/>
            </w:rPr>
          </w:pPr>
        </w:p>
      </w:tc>
      <w:tc>
        <w:tcPr>
          <w:tcW w:w="70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pacing w:val="-20"/>
              <w:sz w:val="18"/>
              <w:szCs w:val="18"/>
            </w:rPr>
          </w:pPr>
        </w:p>
      </w:tc>
      <w:tc>
        <w:tcPr>
          <w:tcW w:w="565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56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  <w:tc>
        <w:tcPr>
          <w:tcW w:w="6575" w:type="dxa"/>
          <w:gridSpan w:val="4"/>
          <w:vMerge/>
          <w:tcBorders>
            <w:right w:val="single" w:sz="4" w:space="0" w:color="auto"/>
          </w:tcBorders>
        </w:tcPr>
        <w:p w:rsidR="007C5FE3" w:rsidRPr="00210830" w:rsidRDefault="007C5FE3" w:rsidP="001124D8">
          <w:pPr>
            <w:jc w:val="center"/>
            <w:rPr>
              <w:sz w:val="18"/>
              <w:szCs w:val="18"/>
            </w:rPr>
          </w:pPr>
        </w:p>
      </w:tc>
    </w:tr>
    <w:tr w:rsidR="007C5FE3">
      <w:trPr>
        <w:trHeight w:hRule="exact" w:val="300"/>
      </w:trPr>
      <w:tc>
        <w:tcPr>
          <w:tcW w:w="606" w:type="dxa"/>
          <w:tcBorders>
            <w:top w:val="nil"/>
            <w:left w:val="nil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708" w:type="dxa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113" w:right="-57"/>
            <w:jc w:val="center"/>
            <w:rPr>
              <w:spacing w:val="-14"/>
              <w:sz w:val="18"/>
              <w:szCs w:val="18"/>
            </w:rPr>
          </w:pPr>
        </w:p>
      </w:tc>
      <w:tc>
        <w:tcPr>
          <w:tcW w:w="565" w:type="dxa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8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74" w:right="-57"/>
            <w:jc w:val="center"/>
            <w:rPr>
              <w:spacing w:val="-10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6575" w:type="dxa"/>
          <w:gridSpan w:val="4"/>
          <w:vMerge w:val="restart"/>
          <w:tcBorders>
            <w:top w:val="nil"/>
            <w:right w:val="single" w:sz="4" w:space="0" w:color="auto"/>
          </w:tcBorders>
          <w:vAlign w:val="center"/>
        </w:tcPr>
        <w:p w:rsidR="007C5FE3" w:rsidRDefault="007C5FE3" w:rsidP="001124D8">
          <w:pPr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г.Санкт-Петербург, ул.Броневая, д.6</w:t>
          </w:r>
        </w:p>
        <w:p w:rsidR="007C5FE3" w:rsidRPr="00210830" w:rsidRDefault="007C5FE3" w:rsidP="001124D8">
          <w:pPr>
            <w:jc w:val="center"/>
            <w:rPr>
              <w:sz w:val="18"/>
              <w:szCs w:val="18"/>
            </w:rPr>
          </w:pPr>
        </w:p>
      </w:tc>
    </w:tr>
    <w:tr w:rsidR="007C5FE3">
      <w:trPr>
        <w:trHeight w:hRule="exact" w:val="300"/>
      </w:trPr>
      <w:tc>
        <w:tcPr>
          <w:tcW w:w="606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708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5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8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6575" w:type="dxa"/>
          <w:gridSpan w:val="4"/>
          <w:vMerge/>
          <w:tcBorders>
            <w:right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</w:tr>
    <w:tr w:rsidR="007C5FE3">
      <w:trPr>
        <w:trHeight w:hRule="exact" w:val="300"/>
      </w:trPr>
      <w:tc>
        <w:tcPr>
          <w:tcW w:w="606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Изм.</w:t>
          </w:r>
        </w:p>
      </w:tc>
      <w:tc>
        <w:tcPr>
          <w:tcW w:w="708" w:type="dxa"/>
          <w:tcBorders>
            <w:top w:val="single" w:sz="12" w:space="0" w:color="auto"/>
            <w:left w:val="single" w:sz="12" w:space="0" w:color="auto"/>
            <w:bottom w:val="nil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Кол. уч.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Лист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N док.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  <w:r w:rsidRPr="001124D8">
            <w:rPr>
              <w:rFonts w:ascii="ISOCPEUR" w:hAnsi="ISOCPEUR"/>
              <w:sz w:val="20"/>
              <w:szCs w:val="20"/>
            </w:rPr>
            <w:t>Дата</w:t>
          </w:r>
        </w:p>
      </w:tc>
      <w:tc>
        <w:tcPr>
          <w:tcW w:w="6575" w:type="dxa"/>
          <w:gridSpan w:val="4"/>
          <w:vMerge/>
          <w:tcBorders>
            <w:bottom w:val="nil"/>
            <w:right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jc w:val="center"/>
            <w:rPr>
              <w:sz w:val="18"/>
              <w:szCs w:val="18"/>
            </w:rPr>
          </w:pPr>
        </w:p>
      </w:tc>
    </w:tr>
    <w:tr w:rsidR="007C5FE3">
      <w:trPr>
        <w:trHeight w:hRule="exact" w:val="300"/>
      </w:trPr>
      <w:tc>
        <w:tcPr>
          <w:tcW w:w="1314" w:type="dxa"/>
          <w:gridSpan w:val="2"/>
          <w:tcBorders>
            <w:top w:val="single" w:sz="12" w:space="0" w:color="auto"/>
            <w:left w:val="nil"/>
            <w:bottom w:val="single" w:sz="6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  <w:r>
            <w:rPr>
              <w:rFonts w:ascii="ISOCPEUR" w:hAnsi="ISOCPEUR"/>
              <w:sz w:val="20"/>
              <w:szCs w:val="20"/>
            </w:rPr>
            <w:t xml:space="preserve"> </w:t>
          </w:r>
          <w:r w:rsidRPr="001124D8">
            <w:rPr>
              <w:rFonts w:ascii="ISOCPEUR" w:hAnsi="ISOCPEUR"/>
              <w:sz w:val="20"/>
              <w:szCs w:val="20"/>
            </w:rPr>
            <w:t>ГИП</w:t>
          </w:r>
        </w:p>
      </w:tc>
      <w:tc>
        <w:tcPr>
          <w:tcW w:w="1133" w:type="dxa"/>
          <w:gridSpan w:val="2"/>
          <w:tcBorders>
            <w:top w:val="nil"/>
            <w:bottom w:val="single" w:sz="6" w:space="0" w:color="auto"/>
          </w:tcBorders>
        </w:tcPr>
        <w:p w:rsidR="007C5FE3" w:rsidRPr="00210830" w:rsidRDefault="007C5FE3" w:rsidP="00E112B0">
          <w:pPr>
            <w:spacing w:line="280" w:lineRule="exact"/>
            <w:ind w:right="-6"/>
            <w:rPr>
              <w:sz w:val="18"/>
              <w:szCs w:val="18"/>
            </w:rPr>
          </w:pPr>
          <w:r w:rsidRPr="001124D8">
            <w:rPr>
              <w:rFonts w:ascii="ISOCPEUR" w:hAnsi="ISOCPEUR"/>
              <w:sz w:val="20"/>
              <w:szCs w:val="20"/>
            </w:rPr>
            <w:t>Которажук</w:t>
          </w:r>
          <w:r>
            <w:rPr>
              <w:rFonts w:ascii="ISOCPEUR" w:hAnsi="ISOCPEUR"/>
              <w:sz w:val="20"/>
              <w:szCs w:val="20"/>
            </w:rPr>
            <w:t xml:space="preserve"> Я.</w:t>
          </w:r>
        </w:p>
      </w:tc>
      <w:tc>
        <w:tcPr>
          <w:tcW w:w="851" w:type="dxa"/>
          <w:tcBorders>
            <w:top w:val="single" w:sz="12" w:space="0" w:color="auto"/>
            <w:bottom w:val="single" w:sz="6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bottom w:val="single" w:sz="6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3569" w:type="dxa"/>
          <w:vMerge w:val="restart"/>
          <w:tcBorders>
            <w:top w:val="single" w:sz="12" w:space="0" w:color="auto"/>
          </w:tcBorders>
          <w:vAlign w:val="center"/>
        </w:tcPr>
        <w:p w:rsidR="007C5FE3" w:rsidRPr="00210830" w:rsidRDefault="007C5FE3" w:rsidP="00580037">
          <w:pPr>
            <w:jc w:val="center"/>
          </w:pPr>
          <w:r>
            <w:rPr>
              <w:rFonts w:ascii="ISOCPEUR" w:hAnsi="ISOCPEUR"/>
            </w:rPr>
            <w:t>Реконструкция оздоровительного комплекса Автовской ТЭЦ-15 филиала «Невский» ОАО «ТГК-1»</w:t>
          </w:r>
        </w:p>
      </w:tc>
      <w:tc>
        <w:tcPr>
          <w:tcW w:w="85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E112B0" w:rsidRDefault="007C5FE3" w:rsidP="00E112B0">
          <w:pPr>
            <w:jc w:val="center"/>
            <w:rPr>
              <w:rFonts w:ascii="ISOCPEUR" w:hAnsi="ISOCPEUR"/>
            </w:rPr>
          </w:pPr>
          <w:r w:rsidRPr="00E112B0">
            <w:rPr>
              <w:rFonts w:ascii="ISOCPEUR" w:hAnsi="ISOCPEUR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E112B0" w:rsidRDefault="007C5FE3" w:rsidP="00E112B0">
          <w:pPr>
            <w:jc w:val="center"/>
            <w:rPr>
              <w:rFonts w:ascii="ISOCPEUR" w:hAnsi="ISOCPEUR"/>
            </w:rPr>
          </w:pPr>
          <w:r w:rsidRPr="00E112B0">
            <w:rPr>
              <w:rFonts w:ascii="ISOCPEUR" w:hAnsi="ISOCPEUR"/>
            </w:rPr>
            <w:t>Лист</w:t>
          </w:r>
        </w:p>
      </w:tc>
      <w:tc>
        <w:tcPr>
          <w:tcW w:w="130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</w:tcPr>
        <w:p w:rsidR="007C5FE3" w:rsidRPr="00E112B0" w:rsidRDefault="007C5FE3" w:rsidP="00E112B0">
          <w:pPr>
            <w:jc w:val="center"/>
            <w:rPr>
              <w:rFonts w:ascii="ISOCPEUR" w:hAnsi="ISOCPEUR"/>
            </w:rPr>
          </w:pPr>
          <w:r w:rsidRPr="00E112B0">
            <w:rPr>
              <w:rFonts w:ascii="ISOCPEUR" w:hAnsi="ISOCPEUR"/>
            </w:rPr>
            <w:t>Листов</w:t>
          </w:r>
        </w:p>
      </w:tc>
    </w:tr>
    <w:tr w:rsidR="007C5FE3">
      <w:trPr>
        <w:trHeight w:hRule="exact" w:val="300"/>
      </w:trPr>
      <w:tc>
        <w:tcPr>
          <w:tcW w:w="1314" w:type="dxa"/>
          <w:gridSpan w:val="2"/>
          <w:tcBorders>
            <w:top w:val="nil"/>
            <w:left w:val="nil"/>
            <w:bottom w:val="single" w:sz="6" w:space="0" w:color="auto"/>
          </w:tcBorders>
        </w:tcPr>
        <w:p w:rsidR="007C5FE3" w:rsidRPr="001124D8" w:rsidRDefault="007C5FE3" w:rsidP="00E112B0">
          <w:pPr>
            <w:ind w:right="-113" w:firstLine="113"/>
            <w:jc w:val="both"/>
            <w:rPr>
              <w:rFonts w:ascii="ISOCPEUR" w:hAnsi="ISOCPEUR"/>
              <w:sz w:val="20"/>
              <w:szCs w:val="20"/>
            </w:rPr>
          </w:pPr>
        </w:p>
      </w:tc>
      <w:tc>
        <w:tcPr>
          <w:tcW w:w="1133" w:type="dxa"/>
          <w:gridSpan w:val="2"/>
          <w:tcBorders>
            <w:top w:val="nil"/>
            <w:bottom w:val="single" w:sz="6" w:space="0" w:color="auto"/>
          </w:tcBorders>
        </w:tcPr>
        <w:p w:rsidR="007C5FE3" w:rsidRPr="001124D8" w:rsidRDefault="007C5FE3" w:rsidP="00E112B0">
          <w:pPr>
            <w:rPr>
              <w:rFonts w:ascii="ISOCPEUR" w:hAnsi="ISOCPEUR"/>
              <w:sz w:val="20"/>
              <w:szCs w:val="20"/>
            </w:rPr>
          </w:pPr>
        </w:p>
      </w:tc>
      <w:tc>
        <w:tcPr>
          <w:tcW w:w="851" w:type="dxa"/>
          <w:tcBorders>
            <w:top w:val="nil"/>
            <w:bottom w:val="single" w:sz="6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bottom w:val="single" w:sz="6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3569" w:type="dxa"/>
          <w:vMerge/>
          <w:tcBorders>
            <w:top w:val="nil"/>
          </w:tcBorders>
        </w:tcPr>
        <w:p w:rsidR="007C5FE3" w:rsidRPr="00210830" w:rsidRDefault="007C5FE3" w:rsidP="001124D8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7C5FE3" w:rsidRPr="00E112B0" w:rsidRDefault="007C5FE3" w:rsidP="00E112B0">
          <w:pPr>
            <w:jc w:val="center"/>
            <w:rPr>
              <w:rFonts w:ascii="ISOCPEUR" w:hAnsi="ISOCPEUR"/>
              <w:sz w:val="28"/>
              <w:szCs w:val="28"/>
            </w:rPr>
          </w:pPr>
          <w:r>
            <w:rPr>
              <w:rFonts w:ascii="ISOCPEUR" w:hAnsi="ISOCPEUR"/>
              <w:sz w:val="28"/>
              <w:szCs w:val="28"/>
            </w:rPr>
            <w:t>р</w:t>
          </w: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C5FE3" w:rsidRPr="00E112B0" w:rsidRDefault="007C5FE3" w:rsidP="00E112B0">
          <w:pPr>
            <w:jc w:val="center"/>
            <w:rPr>
              <w:rFonts w:ascii="ISOCPEUR" w:hAnsi="ISOCPEUR"/>
              <w:sz w:val="28"/>
              <w:szCs w:val="28"/>
            </w:rPr>
          </w:pPr>
          <w:r>
            <w:rPr>
              <w:rFonts w:ascii="ISOCPEUR" w:hAnsi="ISOCPEUR"/>
              <w:sz w:val="28"/>
              <w:szCs w:val="28"/>
            </w:rPr>
            <w:t>1</w:t>
          </w:r>
        </w:p>
      </w:tc>
      <w:tc>
        <w:tcPr>
          <w:tcW w:w="130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:rsidR="007C5FE3" w:rsidRPr="00E20157" w:rsidRDefault="007C5FE3" w:rsidP="004A763C">
          <w:pPr>
            <w:jc w:val="center"/>
            <w:rPr>
              <w:rFonts w:ascii="ISOCPEUR" w:hAnsi="ISOCPEUR"/>
              <w:sz w:val="28"/>
              <w:szCs w:val="28"/>
            </w:rPr>
          </w:pPr>
          <w:r>
            <w:rPr>
              <w:rFonts w:ascii="ISOCPEUR" w:hAnsi="ISOCPEUR"/>
              <w:sz w:val="28"/>
              <w:szCs w:val="28"/>
            </w:rPr>
            <w:t>4</w:t>
          </w:r>
          <w:r w:rsidR="004A763C">
            <w:rPr>
              <w:rFonts w:ascii="ISOCPEUR" w:hAnsi="ISOCPEUR"/>
              <w:sz w:val="28"/>
              <w:szCs w:val="28"/>
            </w:rPr>
            <w:t>2</w:t>
          </w:r>
        </w:p>
      </w:tc>
    </w:tr>
    <w:tr w:rsidR="007C5FE3">
      <w:trPr>
        <w:trHeight w:hRule="exact" w:val="300"/>
      </w:trPr>
      <w:tc>
        <w:tcPr>
          <w:tcW w:w="1314" w:type="dxa"/>
          <w:gridSpan w:val="2"/>
          <w:tcBorders>
            <w:top w:val="nil"/>
            <w:left w:val="nil"/>
            <w:bottom w:val="single" w:sz="4" w:space="0" w:color="auto"/>
          </w:tcBorders>
        </w:tcPr>
        <w:p w:rsidR="007C5FE3" w:rsidRPr="001124D8" w:rsidRDefault="007C5FE3" w:rsidP="001124D8">
          <w:pPr>
            <w:ind w:right="-113" w:firstLine="113"/>
            <w:rPr>
              <w:rFonts w:ascii="ISOCPEUR" w:hAnsi="ISOCPEUR"/>
              <w:sz w:val="20"/>
              <w:szCs w:val="20"/>
            </w:rPr>
          </w:pPr>
        </w:p>
      </w:tc>
      <w:tc>
        <w:tcPr>
          <w:tcW w:w="1133" w:type="dxa"/>
          <w:gridSpan w:val="2"/>
          <w:tcBorders>
            <w:top w:val="nil"/>
            <w:bottom w:val="single" w:sz="4" w:space="0" w:color="auto"/>
          </w:tcBorders>
        </w:tcPr>
        <w:p w:rsidR="007C5FE3" w:rsidRPr="001124D8" w:rsidRDefault="007C5FE3" w:rsidP="001124D8">
          <w:pPr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851" w:type="dxa"/>
          <w:tcBorders>
            <w:top w:val="nil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3569" w:type="dxa"/>
          <w:vMerge/>
          <w:tcBorders>
            <w:top w:val="nil"/>
            <w:bottom w:val="single" w:sz="12" w:space="0" w:color="auto"/>
          </w:tcBorders>
        </w:tcPr>
        <w:p w:rsidR="007C5FE3" w:rsidRPr="00210830" w:rsidRDefault="007C5FE3" w:rsidP="001124D8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57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C5FE3" w:rsidRPr="00210830" w:rsidRDefault="007C5FE3" w:rsidP="001124D8">
          <w:pPr>
            <w:spacing w:line="280" w:lineRule="exact"/>
            <w:ind w:left="-57"/>
            <w:jc w:val="center"/>
            <w:rPr>
              <w:sz w:val="18"/>
              <w:szCs w:val="18"/>
            </w:rPr>
          </w:pPr>
        </w:p>
      </w:tc>
      <w:tc>
        <w:tcPr>
          <w:tcW w:w="1304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-57"/>
            <w:jc w:val="center"/>
            <w:rPr>
              <w:sz w:val="18"/>
              <w:szCs w:val="18"/>
            </w:rPr>
          </w:pPr>
        </w:p>
      </w:tc>
    </w:tr>
    <w:tr w:rsidR="007C5FE3">
      <w:trPr>
        <w:trHeight w:hRule="exact" w:val="300"/>
      </w:trPr>
      <w:tc>
        <w:tcPr>
          <w:tcW w:w="1314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6"/>
              <w:szCs w:val="16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3569" w:type="dxa"/>
          <w:vMerge w:val="restart"/>
          <w:tcBorders>
            <w:top w:val="single" w:sz="12" w:space="0" w:color="auto"/>
          </w:tcBorders>
          <w:vAlign w:val="center"/>
        </w:tcPr>
        <w:p w:rsidR="007C5FE3" w:rsidRPr="00E112B0" w:rsidRDefault="007C5FE3" w:rsidP="001124D8">
          <w:pPr>
            <w:jc w:val="center"/>
            <w:rPr>
              <w:rFonts w:ascii="ISOCPEUR" w:hAnsi="ISOCPEUR"/>
            </w:rPr>
          </w:pPr>
          <w:r>
            <w:rPr>
              <w:rFonts w:ascii="ISOCPEUR" w:hAnsi="ISOCPEUR"/>
            </w:rPr>
            <w:t>Пояснительная записка</w:t>
          </w:r>
        </w:p>
        <w:p w:rsidR="007C5FE3" w:rsidRPr="00210830" w:rsidRDefault="007C5FE3" w:rsidP="001124D8"/>
      </w:tc>
      <w:tc>
        <w:tcPr>
          <w:tcW w:w="3006" w:type="dxa"/>
          <w:gridSpan w:val="3"/>
          <w:vMerge w:val="restart"/>
          <w:tcBorders>
            <w:top w:val="single" w:sz="12" w:space="0" w:color="auto"/>
            <w:right w:val="single" w:sz="4" w:space="0" w:color="auto"/>
          </w:tcBorders>
          <w:vAlign w:val="center"/>
        </w:tcPr>
        <w:p w:rsidR="007C5FE3" w:rsidRPr="00210830" w:rsidRDefault="007C5FE3" w:rsidP="0025315D">
          <w:pPr>
            <w:spacing w:line="280" w:lineRule="exact"/>
            <w:ind w:left="-57"/>
            <w:jc w:val="center"/>
            <w:rPr>
              <w:sz w:val="18"/>
              <w:szCs w:val="18"/>
            </w:rPr>
          </w:pPr>
          <w:r>
            <w:rPr>
              <w:rFonts w:ascii="ISOCPEUR" w:hAnsi="ISOCPEUR"/>
              <w:b/>
              <w:sz w:val="28"/>
              <w:szCs w:val="28"/>
            </w:rPr>
            <w:t>ООО</w:t>
          </w:r>
          <w:r w:rsidRPr="00293B55">
            <w:rPr>
              <w:rFonts w:ascii="ISOCPEUR" w:hAnsi="ISOCPEUR"/>
              <w:b/>
              <w:sz w:val="28"/>
              <w:szCs w:val="28"/>
            </w:rPr>
            <w:t xml:space="preserve"> «</w:t>
          </w:r>
          <w:r>
            <w:rPr>
              <w:rFonts w:ascii="ISOCPEUR" w:hAnsi="ISOCPEUR"/>
              <w:b/>
              <w:sz w:val="28"/>
              <w:szCs w:val="28"/>
            </w:rPr>
            <w:t>УИОН</w:t>
          </w:r>
          <w:r w:rsidRPr="00293B55">
            <w:rPr>
              <w:rFonts w:ascii="ISOCPEUR" w:hAnsi="ISOCPEUR"/>
              <w:b/>
              <w:sz w:val="28"/>
              <w:szCs w:val="28"/>
            </w:rPr>
            <w:t>»</w:t>
          </w:r>
        </w:p>
      </w:tc>
    </w:tr>
    <w:tr w:rsidR="007C5FE3">
      <w:trPr>
        <w:trHeight w:hRule="exact" w:val="300"/>
      </w:trPr>
      <w:tc>
        <w:tcPr>
          <w:tcW w:w="1314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left="45" w:right="-6"/>
            <w:rPr>
              <w:sz w:val="18"/>
              <w:szCs w:val="18"/>
            </w:rPr>
          </w:pPr>
        </w:p>
      </w:tc>
      <w:tc>
        <w:tcPr>
          <w:tcW w:w="1133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C5FE3" w:rsidRPr="00210830" w:rsidRDefault="007C5FE3" w:rsidP="001124D8">
          <w:pPr>
            <w:spacing w:line="280" w:lineRule="exact"/>
            <w:ind w:right="-6"/>
            <w:rPr>
              <w:sz w:val="16"/>
              <w:szCs w:val="16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3569" w:type="dxa"/>
          <w:vMerge/>
        </w:tcPr>
        <w:p w:rsidR="007C5FE3" w:rsidRPr="009B633D" w:rsidRDefault="007C5FE3" w:rsidP="001124D8">
          <w:pPr>
            <w:jc w:val="center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3006" w:type="dxa"/>
          <w:gridSpan w:val="3"/>
          <w:vMerge/>
          <w:tcBorders>
            <w:right w:val="single" w:sz="4" w:space="0" w:color="auto"/>
          </w:tcBorders>
        </w:tcPr>
        <w:p w:rsidR="007C5FE3" w:rsidRPr="009B633D" w:rsidRDefault="007C5FE3" w:rsidP="001124D8">
          <w:pPr>
            <w:spacing w:line="280" w:lineRule="exact"/>
            <w:ind w:left="-57"/>
            <w:jc w:val="center"/>
            <w:rPr>
              <w:rFonts w:ascii="Tahoma" w:hAnsi="Tahoma" w:cs="Tahoma"/>
              <w:sz w:val="18"/>
              <w:szCs w:val="18"/>
            </w:rPr>
          </w:pPr>
        </w:p>
      </w:tc>
    </w:tr>
    <w:tr w:rsidR="007C5FE3" w:rsidTr="00EB42C0">
      <w:trPr>
        <w:trHeight w:hRule="exact" w:val="180"/>
      </w:trPr>
      <w:tc>
        <w:tcPr>
          <w:tcW w:w="1314" w:type="dxa"/>
          <w:gridSpan w:val="2"/>
          <w:tcBorders>
            <w:top w:val="single" w:sz="4" w:space="0" w:color="auto"/>
            <w:left w:val="nil"/>
            <w:bottom w:val="nil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1133" w:type="dxa"/>
          <w:gridSpan w:val="2"/>
          <w:tcBorders>
            <w:top w:val="single" w:sz="4" w:space="0" w:color="auto"/>
            <w:bottom w:val="nil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bottom w:val="nil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nil"/>
          </w:tcBorders>
        </w:tcPr>
        <w:p w:rsidR="007C5FE3" w:rsidRPr="009B633D" w:rsidRDefault="007C5FE3" w:rsidP="001124D8">
          <w:pPr>
            <w:spacing w:line="280" w:lineRule="exact"/>
            <w:ind w:left="45" w:right="-6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3569" w:type="dxa"/>
          <w:vMerge/>
          <w:tcBorders>
            <w:bottom w:val="nil"/>
          </w:tcBorders>
        </w:tcPr>
        <w:p w:rsidR="007C5FE3" w:rsidRPr="009B633D" w:rsidRDefault="007C5FE3" w:rsidP="001124D8">
          <w:pPr>
            <w:jc w:val="center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3006" w:type="dxa"/>
          <w:gridSpan w:val="3"/>
          <w:vMerge/>
          <w:tcBorders>
            <w:bottom w:val="nil"/>
            <w:right w:val="single" w:sz="4" w:space="0" w:color="auto"/>
          </w:tcBorders>
        </w:tcPr>
        <w:p w:rsidR="007C5FE3" w:rsidRPr="009B633D" w:rsidRDefault="007C5FE3" w:rsidP="001124D8">
          <w:pPr>
            <w:spacing w:line="280" w:lineRule="exact"/>
            <w:ind w:left="-57"/>
            <w:jc w:val="center"/>
            <w:rPr>
              <w:rFonts w:ascii="Tahoma" w:hAnsi="Tahoma" w:cs="Tahoma"/>
              <w:sz w:val="18"/>
              <w:szCs w:val="18"/>
            </w:rPr>
          </w:pPr>
        </w:p>
      </w:tc>
    </w:tr>
  </w:tbl>
  <w:p w:rsidR="007C5FE3" w:rsidRDefault="007C5FE3">
    <w:pPr>
      <w:pStyle w:val="a7"/>
    </w:pPr>
    <w:r w:rsidRPr="00AA6D73">
      <w:rPr>
        <w:noProof/>
        <w:sz w:val="20"/>
      </w:rPr>
      <w:pict>
        <v:rect id="_x0000_s2122" style="position:absolute;margin-left:56.7pt;margin-top:19.85pt;width:522pt;height:799.15pt;z-index:251658240;mso-position-horizontal-relative:page;mso-position-vertical-relative:page" o:allowincell="f" filled="f" strokeweight="2pt">
          <w10:wrap anchorx="page" anchory="page"/>
          <w10:anchorlock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200" w:rsidRDefault="003B2200">
      <w:r>
        <w:separator/>
      </w:r>
    </w:p>
  </w:footnote>
  <w:footnote w:type="continuationSeparator" w:id="0">
    <w:p w:rsidR="003B2200" w:rsidRDefault="003B2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FE3" w:rsidRDefault="007C5FE3">
    <w:pPr>
      <w:pStyle w:val="a5"/>
    </w:pPr>
    <w:r>
      <w:rPr>
        <w:noProof/>
      </w:rPr>
      <w:pict>
        <v:group id="_x0000_s2049" style="position:absolute;margin-left:56.7pt;margin-top:26.95pt;width:519.3pt;height:793.3pt;z-index:-251659264;mso-position-horizontal-relative:page;mso-position-vertical-relative:page" coordsize="20000,20000" o:allowoverlap="f">
          <v:rect id="_x0000_s2050" style="position:absolute;width:20000;height:20000" filled="f" strokeweight="2pt"/>
          <v:line id="_x0000_s2051" style="position:absolute" from="1093,18949" to="1095,19989" strokeweight="2pt"/>
          <v:line id="_x0000_s2052" style="position:absolute" from="10,18941" to="19977,18942" strokeweight="2pt"/>
          <v:line id="_x0000_s2053" style="position:absolute" from="2186,18949" to="2188,19989" strokeweight="2pt"/>
          <v:line id="_x0000_s2054" style="position:absolute" from="4919,18949" to="4921,19989" strokeweight="2pt"/>
          <v:line id="_x0000_s2055" style="position:absolute" from="6557,18959" to="6559,19989" strokeweight="2pt"/>
          <v:line id="_x0000_s2056" style="position:absolute" from="7650,18949" to="7652,19979" strokeweight="2pt"/>
          <v:line id="_x0000_s2057" style="position:absolute" from="18905,18949" to="18909,19989" strokeweight="2pt"/>
          <v:line id="_x0000_s2058" style="position:absolute" from="10,19293" to="7631,19295" strokeweight="1pt"/>
          <v:line id="_x0000_s2059" style="position:absolute" from="10,19646" to="7631,19647" strokeweight="2pt"/>
          <v:line id="_x0000_s2060" style="position:absolute" from="18919,19296" to="19990,19297" strokeweight="1pt"/>
          <v:rect id="_x0000_s2061" style="position:absolute;left:54;top:19660;width:1000;height:309" filled="f" stroked="f" strokeweight=".25pt">
            <v:textbox style="mso-next-textbox:#_x0000_s2061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Изм.</w:t>
                  </w:r>
                </w:p>
              </w:txbxContent>
            </v:textbox>
          </v:rect>
          <v:rect id="_x0000_s2062" style="position:absolute;left:1139;top:19660;width:1001;height:309" filled="f" stroked="f" strokeweight=".25pt">
            <v:textbox style="mso-next-textbox:#_x0000_s2062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3" style="position:absolute;left:2267;top:19660;width:2573;height:309" filled="f" stroked="f" strokeweight=".25pt">
            <v:textbox style="mso-next-textbox:#_x0000_s2063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№ докум.</w:t>
                  </w:r>
                </w:p>
              </w:txbxContent>
            </v:textbox>
          </v:rect>
          <v:rect id="_x0000_s2064" style="position:absolute;left:4983;top:19660;width:1534;height:309" filled="f" stroked="f" strokeweight=".25pt">
            <v:textbox style="mso-next-textbox:#_x0000_s2064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Подпись</w:t>
                  </w:r>
                </w:p>
              </w:txbxContent>
            </v:textbox>
          </v:rect>
          <v:rect id="_x0000_s2065" style="position:absolute;left:6604;top:19660;width:1000;height:309" filled="f" stroked="f" strokeweight=".25pt">
            <v:textbox style="mso-next-textbox:#_x0000_s2065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2066" style="position:absolute;left:18949;top:18977;width:1001;height:309" filled="f" stroked="f" strokeweight=".25pt">
            <v:textbox style="mso-next-textbox:#_x0000_s2066" inset="1pt,1pt,1pt,1pt">
              <w:txbxContent>
                <w:p w:rsidR="007C5FE3" w:rsidRDefault="007C5FE3" w:rsidP="00DE10D4">
                  <w:pPr>
                    <w:pStyle w:val="a8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7" style="position:absolute;left:18949;top:19435;width:1001;height:423" filled="f" stroked="f" strokeweight=".25pt">
            <v:textbox style="mso-next-textbox:#_x0000_s2067" inset="1pt,1pt,1pt,1pt">
              <w:txbxContent>
                <w:p w:rsidR="007C5FE3" w:rsidRPr="00E112B0" w:rsidRDefault="007C5FE3" w:rsidP="00E112B0">
                  <w:pPr>
                    <w:pStyle w:val="a8"/>
                    <w:jc w:val="left"/>
                    <w:rPr>
                      <w:szCs w:val="28"/>
                    </w:rPr>
                  </w:pPr>
                  <w:r>
                    <w:rPr>
                      <w:rStyle w:val="ab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  <v:rect id="_x0000_s2068" style="position:absolute;left:7745;top:19221;width:11075;height:477" filled="f" stroked="f" strokeweight=".25pt">
            <v:textbox style="mso-next-textbox:#_x0000_s2068" inset="1pt,1pt,1pt,1pt">
              <w:txbxContent>
                <w:p w:rsidR="007C5FE3" w:rsidRPr="00461174" w:rsidRDefault="007C5FE3" w:rsidP="00E112B0">
                  <w:pPr>
                    <w:jc w:val="center"/>
                  </w:pPr>
                  <w:r w:rsidRPr="001124D8">
                    <w:rPr>
                      <w:rFonts w:ascii="ISOCPEUR" w:hAnsi="ISOCPEUR"/>
                      <w:sz w:val="32"/>
                      <w:szCs w:val="32"/>
                    </w:rPr>
                    <w:t xml:space="preserve">ИП </w:t>
                  </w:r>
                  <w:r>
                    <w:rPr>
                      <w:rFonts w:ascii="ISOCPEUR" w:hAnsi="ISOCPEUR"/>
                      <w:sz w:val="32"/>
                      <w:szCs w:val="32"/>
                    </w:rPr>
                    <w:t>3844</w:t>
                  </w:r>
                  <w:r w:rsidRPr="001124D8">
                    <w:rPr>
                      <w:rFonts w:ascii="ISOCPEUR" w:hAnsi="ISOCPEUR"/>
                      <w:sz w:val="32"/>
                      <w:szCs w:val="32"/>
                    </w:rPr>
                    <w:t>/</w:t>
                  </w:r>
                  <w:r>
                    <w:rPr>
                      <w:rFonts w:ascii="ISOCPEUR" w:hAnsi="ISOCPEUR"/>
                      <w:sz w:val="32"/>
                      <w:szCs w:val="32"/>
                    </w:rPr>
                    <w:t>11</w:t>
                  </w:r>
                  <w:r w:rsidRPr="001124D8">
                    <w:rPr>
                      <w:rFonts w:ascii="ISOCPEUR" w:hAnsi="ISOCPEUR"/>
                      <w:sz w:val="32"/>
                      <w:szCs w:val="32"/>
                    </w:rPr>
                    <w:t>-ПЗ</w:t>
                  </w:r>
                </w:p>
              </w:txbxContent>
            </v:textbox>
          </v:rect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54606"/>
    <w:multiLevelType w:val="hybridMultilevel"/>
    <w:tmpl w:val="1A70AD9C"/>
    <w:lvl w:ilvl="0" w:tplc="0419000F">
      <w:start w:val="1"/>
      <w:numFmt w:val="decimal"/>
      <w:lvlText w:val="%1."/>
      <w:lvlJc w:val="left"/>
      <w:pPr>
        <w:ind w:left="1722" w:hanging="360"/>
      </w:p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2">
    <w:nsid w:val="0EBD2119"/>
    <w:multiLevelType w:val="hybridMultilevel"/>
    <w:tmpl w:val="8314390A"/>
    <w:lvl w:ilvl="0" w:tplc="8EA0FA06">
      <w:numFmt w:val="bullet"/>
      <w:lvlText w:val="-"/>
      <w:lvlJc w:val="left"/>
      <w:pPr>
        <w:ind w:left="1249" w:hanging="360"/>
      </w:pPr>
      <w:rPr>
        <w:rFonts w:ascii="ISOCPEUR" w:eastAsia="Times New Roman" w:hAnsi="ISOCPEU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">
    <w:nsid w:val="0FCC36FC"/>
    <w:multiLevelType w:val="hybridMultilevel"/>
    <w:tmpl w:val="69DE038A"/>
    <w:lvl w:ilvl="0" w:tplc="4830EE7A">
      <w:start w:val="2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4">
    <w:nsid w:val="0FF60B71"/>
    <w:multiLevelType w:val="hybridMultilevel"/>
    <w:tmpl w:val="1C08B400"/>
    <w:lvl w:ilvl="0" w:tplc="53323B3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A555FE6"/>
    <w:multiLevelType w:val="hybridMultilevel"/>
    <w:tmpl w:val="600E5798"/>
    <w:lvl w:ilvl="0" w:tplc="B1FCB8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9E0C88"/>
    <w:multiLevelType w:val="hybridMultilevel"/>
    <w:tmpl w:val="C454827A"/>
    <w:lvl w:ilvl="0" w:tplc="0419000F">
      <w:start w:val="1"/>
      <w:numFmt w:val="decimal"/>
      <w:lvlText w:val="%1."/>
      <w:lvlJc w:val="left"/>
      <w:pPr>
        <w:tabs>
          <w:tab w:val="num" w:pos="4439"/>
        </w:tabs>
        <w:ind w:left="443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159"/>
        </w:tabs>
        <w:ind w:left="51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79"/>
        </w:tabs>
        <w:ind w:left="58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99"/>
        </w:tabs>
        <w:ind w:left="65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19"/>
        </w:tabs>
        <w:ind w:left="73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39"/>
        </w:tabs>
        <w:ind w:left="80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59"/>
        </w:tabs>
        <w:ind w:left="87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79"/>
        </w:tabs>
        <w:ind w:left="94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99"/>
        </w:tabs>
        <w:ind w:left="10199" w:hanging="180"/>
      </w:pPr>
    </w:lvl>
  </w:abstractNum>
  <w:abstractNum w:abstractNumId="7">
    <w:nsid w:val="33A041C1"/>
    <w:multiLevelType w:val="hybridMultilevel"/>
    <w:tmpl w:val="7966A8A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D6E4470"/>
    <w:multiLevelType w:val="hybridMultilevel"/>
    <w:tmpl w:val="ADFE7484"/>
    <w:lvl w:ilvl="0" w:tplc="2CCC10AA">
      <w:start w:val="1"/>
      <w:numFmt w:val="decimal"/>
      <w:pStyle w:val="a"/>
      <w:lvlText w:val="%1."/>
      <w:lvlJc w:val="left"/>
      <w:pPr>
        <w:ind w:left="2117" w:hanging="360"/>
      </w:pPr>
      <w:rPr>
        <w:rFonts w:hint="default"/>
      </w:rPr>
    </w:lvl>
    <w:lvl w:ilvl="1" w:tplc="04190019">
      <w:start w:val="1"/>
      <w:numFmt w:val="lowerLetter"/>
      <w:pStyle w:val="a0"/>
      <w:lvlText w:val="%2."/>
      <w:lvlJc w:val="left"/>
      <w:pPr>
        <w:ind w:left="2837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3557" w:hanging="180"/>
      </w:pPr>
    </w:lvl>
    <w:lvl w:ilvl="3" w:tplc="0419000F" w:tentative="1">
      <w:start w:val="1"/>
      <w:numFmt w:val="decimal"/>
      <w:lvlText w:val="%4."/>
      <w:lvlJc w:val="left"/>
      <w:pPr>
        <w:ind w:left="4277" w:hanging="360"/>
      </w:pPr>
    </w:lvl>
    <w:lvl w:ilvl="4" w:tplc="04190019" w:tentative="1">
      <w:start w:val="1"/>
      <w:numFmt w:val="lowerLetter"/>
      <w:lvlText w:val="%5."/>
      <w:lvlJc w:val="left"/>
      <w:pPr>
        <w:ind w:left="4997" w:hanging="360"/>
      </w:pPr>
    </w:lvl>
    <w:lvl w:ilvl="5" w:tplc="0419001B" w:tentative="1">
      <w:start w:val="1"/>
      <w:numFmt w:val="lowerRoman"/>
      <w:lvlText w:val="%6."/>
      <w:lvlJc w:val="right"/>
      <w:pPr>
        <w:ind w:left="5717" w:hanging="180"/>
      </w:pPr>
    </w:lvl>
    <w:lvl w:ilvl="6" w:tplc="0419000F" w:tentative="1">
      <w:start w:val="1"/>
      <w:numFmt w:val="decimal"/>
      <w:lvlText w:val="%7."/>
      <w:lvlJc w:val="left"/>
      <w:pPr>
        <w:ind w:left="6437" w:hanging="360"/>
      </w:pPr>
    </w:lvl>
    <w:lvl w:ilvl="7" w:tplc="04190019" w:tentative="1">
      <w:start w:val="1"/>
      <w:numFmt w:val="lowerLetter"/>
      <w:lvlText w:val="%8."/>
      <w:lvlJc w:val="left"/>
      <w:pPr>
        <w:ind w:left="7157" w:hanging="360"/>
      </w:pPr>
    </w:lvl>
    <w:lvl w:ilvl="8" w:tplc="0419001B" w:tentative="1">
      <w:start w:val="1"/>
      <w:numFmt w:val="lowerRoman"/>
      <w:lvlText w:val="%9."/>
      <w:lvlJc w:val="right"/>
      <w:pPr>
        <w:ind w:left="7877" w:hanging="180"/>
      </w:pPr>
    </w:lvl>
  </w:abstractNum>
  <w:abstractNum w:abstractNumId="9">
    <w:nsid w:val="528B5EA9"/>
    <w:multiLevelType w:val="multilevel"/>
    <w:tmpl w:val="0419001F"/>
    <w:lvl w:ilvl="0">
      <w:start w:val="1"/>
      <w:numFmt w:val="decimal"/>
      <w:pStyle w:val="10306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66FF172C"/>
    <w:multiLevelType w:val="hybridMultilevel"/>
    <w:tmpl w:val="C1DE03D6"/>
    <w:lvl w:ilvl="0" w:tplc="06D2F1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ISOCPEUR" w:eastAsia="Times New Roman" w:hAnsi="ISOCPEUR" w:cs="Times New Roman"/>
      </w:rPr>
    </w:lvl>
    <w:lvl w:ilvl="1" w:tplc="F7DEBEBA">
      <w:numFmt w:val="none"/>
      <w:lvlText w:val=""/>
      <w:lvlJc w:val="left"/>
      <w:pPr>
        <w:tabs>
          <w:tab w:val="num" w:pos="360"/>
        </w:tabs>
      </w:pPr>
    </w:lvl>
    <w:lvl w:ilvl="2" w:tplc="9B7C65E4">
      <w:numFmt w:val="none"/>
      <w:lvlText w:val=""/>
      <w:lvlJc w:val="left"/>
      <w:pPr>
        <w:tabs>
          <w:tab w:val="num" w:pos="360"/>
        </w:tabs>
      </w:pPr>
    </w:lvl>
    <w:lvl w:ilvl="3" w:tplc="41EC6172">
      <w:numFmt w:val="none"/>
      <w:lvlText w:val=""/>
      <w:lvlJc w:val="left"/>
      <w:pPr>
        <w:tabs>
          <w:tab w:val="num" w:pos="360"/>
        </w:tabs>
      </w:pPr>
    </w:lvl>
    <w:lvl w:ilvl="4" w:tplc="AD588D0C">
      <w:numFmt w:val="none"/>
      <w:lvlText w:val=""/>
      <w:lvlJc w:val="left"/>
      <w:pPr>
        <w:tabs>
          <w:tab w:val="num" w:pos="360"/>
        </w:tabs>
      </w:pPr>
    </w:lvl>
    <w:lvl w:ilvl="5" w:tplc="8976E92C">
      <w:numFmt w:val="none"/>
      <w:lvlText w:val=""/>
      <w:lvlJc w:val="left"/>
      <w:pPr>
        <w:tabs>
          <w:tab w:val="num" w:pos="360"/>
        </w:tabs>
      </w:pPr>
    </w:lvl>
    <w:lvl w:ilvl="6" w:tplc="C7C2F5D8">
      <w:numFmt w:val="none"/>
      <w:lvlText w:val=""/>
      <w:lvlJc w:val="left"/>
      <w:pPr>
        <w:tabs>
          <w:tab w:val="num" w:pos="360"/>
        </w:tabs>
      </w:pPr>
    </w:lvl>
    <w:lvl w:ilvl="7" w:tplc="E74ABAD0">
      <w:numFmt w:val="none"/>
      <w:lvlText w:val=""/>
      <w:lvlJc w:val="left"/>
      <w:pPr>
        <w:tabs>
          <w:tab w:val="num" w:pos="360"/>
        </w:tabs>
      </w:pPr>
    </w:lvl>
    <w:lvl w:ilvl="8" w:tplc="3782D80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1621EF2"/>
    <w:multiLevelType w:val="hybridMultilevel"/>
    <w:tmpl w:val="75D4CC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4496108"/>
    <w:multiLevelType w:val="hybridMultilevel"/>
    <w:tmpl w:val="3C9A3168"/>
    <w:lvl w:ilvl="0" w:tplc="AEAC88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EE827DB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>
    <w:nsid w:val="7EED0C81"/>
    <w:multiLevelType w:val="multilevel"/>
    <w:tmpl w:val="BBAAF7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13"/>
  </w:num>
  <w:num w:numId="10">
    <w:abstractNumId w:val="4"/>
  </w:num>
  <w:num w:numId="1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noPunctuationKerning/>
  <w:characterSpacingControl w:val="doNotCompress"/>
  <w:hdrShapeDefaults>
    <o:shapedefaults v:ext="edit" spidmax="471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378C5"/>
    <w:rsid w:val="00002FA0"/>
    <w:rsid w:val="00011344"/>
    <w:rsid w:val="000172D4"/>
    <w:rsid w:val="000239E9"/>
    <w:rsid w:val="00025482"/>
    <w:rsid w:val="000259D5"/>
    <w:rsid w:val="000317F2"/>
    <w:rsid w:val="00031C80"/>
    <w:rsid w:val="00044685"/>
    <w:rsid w:val="00046B2D"/>
    <w:rsid w:val="0005412D"/>
    <w:rsid w:val="0005546A"/>
    <w:rsid w:val="00070DBE"/>
    <w:rsid w:val="00073975"/>
    <w:rsid w:val="000807D6"/>
    <w:rsid w:val="00084509"/>
    <w:rsid w:val="000855DF"/>
    <w:rsid w:val="00087C1A"/>
    <w:rsid w:val="000902A8"/>
    <w:rsid w:val="00095B6A"/>
    <w:rsid w:val="000A59D5"/>
    <w:rsid w:val="000A5B06"/>
    <w:rsid w:val="000B15C0"/>
    <w:rsid w:val="000B2231"/>
    <w:rsid w:val="000B2921"/>
    <w:rsid w:val="000B300B"/>
    <w:rsid w:val="000C6113"/>
    <w:rsid w:val="000C651B"/>
    <w:rsid w:val="000D11D0"/>
    <w:rsid w:val="000D4110"/>
    <w:rsid w:val="000D414D"/>
    <w:rsid w:val="000D5925"/>
    <w:rsid w:val="000D69FD"/>
    <w:rsid w:val="000E07FE"/>
    <w:rsid w:val="000E107B"/>
    <w:rsid w:val="000E4AD4"/>
    <w:rsid w:val="000F709A"/>
    <w:rsid w:val="00100F8D"/>
    <w:rsid w:val="00110279"/>
    <w:rsid w:val="00111E0A"/>
    <w:rsid w:val="001124D8"/>
    <w:rsid w:val="00113B93"/>
    <w:rsid w:val="0011408E"/>
    <w:rsid w:val="00114636"/>
    <w:rsid w:val="00114DFE"/>
    <w:rsid w:val="0011525A"/>
    <w:rsid w:val="001160E0"/>
    <w:rsid w:val="00117109"/>
    <w:rsid w:val="00121791"/>
    <w:rsid w:val="001240C6"/>
    <w:rsid w:val="00125E92"/>
    <w:rsid w:val="001272F2"/>
    <w:rsid w:val="00130865"/>
    <w:rsid w:val="00130AB3"/>
    <w:rsid w:val="0013188C"/>
    <w:rsid w:val="00133FC8"/>
    <w:rsid w:val="00142D13"/>
    <w:rsid w:val="00145697"/>
    <w:rsid w:val="001473AD"/>
    <w:rsid w:val="00150A9F"/>
    <w:rsid w:val="001514DA"/>
    <w:rsid w:val="0016012C"/>
    <w:rsid w:val="00163CF5"/>
    <w:rsid w:val="001652A5"/>
    <w:rsid w:val="00165DD2"/>
    <w:rsid w:val="0017275B"/>
    <w:rsid w:val="00175848"/>
    <w:rsid w:val="00175972"/>
    <w:rsid w:val="001768F5"/>
    <w:rsid w:val="001806D7"/>
    <w:rsid w:val="0018126B"/>
    <w:rsid w:val="0018140E"/>
    <w:rsid w:val="00182D7D"/>
    <w:rsid w:val="00186D82"/>
    <w:rsid w:val="001A3BEF"/>
    <w:rsid w:val="001A537A"/>
    <w:rsid w:val="001B0C14"/>
    <w:rsid w:val="001B2C27"/>
    <w:rsid w:val="001B3467"/>
    <w:rsid w:val="001B6AEB"/>
    <w:rsid w:val="001C12AC"/>
    <w:rsid w:val="001C5E48"/>
    <w:rsid w:val="001D6030"/>
    <w:rsid w:val="001D7BEC"/>
    <w:rsid w:val="001E2DD7"/>
    <w:rsid w:val="001E6459"/>
    <w:rsid w:val="001F3096"/>
    <w:rsid w:val="001F3A06"/>
    <w:rsid w:val="001F5D34"/>
    <w:rsid w:val="001F7ED7"/>
    <w:rsid w:val="00200ECE"/>
    <w:rsid w:val="00202114"/>
    <w:rsid w:val="002027ED"/>
    <w:rsid w:val="0020282A"/>
    <w:rsid w:val="00203D07"/>
    <w:rsid w:val="002070E8"/>
    <w:rsid w:val="00213CD2"/>
    <w:rsid w:val="002230B4"/>
    <w:rsid w:val="00224B11"/>
    <w:rsid w:val="00231901"/>
    <w:rsid w:val="00231DFC"/>
    <w:rsid w:val="00232D60"/>
    <w:rsid w:val="00232E94"/>
    <w:rsid w:val="0023516A"/>
    <w:rsid w:val="00237778"/>
    <w:rsid w:val="002420E8"/>
    <w:rsid w:val="002441F2"/>
    <w:rsid w:val="00244AD3"/>
    <w:rsid w:val="00246C0C"/>
    <w:rsid w:val="00246C36"/>
    <w:rsid w:val="002473BE"/>
    <w:rsid w:val="0024776B"/>
    <w:rsid w:val="00250294"/>
    <w:rsid w:val="0025315D"/>
    <w:rsid w:val="002539DE"/>
    <w:rsid w:val="0025464E"/>
    <w:rsid w:val="0025763F"/>
    <w:rsid w:val="00260EFA"/>
    <w:rsid w:val="00262F79"/>
    <w:rsid w:val="002664E6"/>
    <w:rsid w:val="00271BA6"/>
    <w:rsid w:val="00272B17"/>
    <w:rsid w:val="00276868"/>
    <w:rsid w:val="00291C4A"/>
    <w:rsid w:val="002A38E7"/>
    <w:rsid w:val="002A7B8B"/>
    <w:rsid w:val="002C34FB"/>
    <w:rsid w:val="002C51F4"/>
    <w:rsid w:val="002C54AA"/>
    <w:rsid w:val="002C6D36"/>
    <w:rsid w:val="002D1648"/>
    <w:rsid w:val="002D3463"/>
    <w:rsid w:val="002D7163"/>
    <w:rsid w:val="002E2F82"/>
    <w:rsid w:val="002E71F8"/>
    <w:rsid w:val="002E72F8"/>
    <w:rsid w:val="002F0D9E"/>
    <w:rsid w:val="002F3B07"/>
    <w:rsid w:val="00300987"/>
    <w:rsid w:val="00302E83"/>
    <w:rsid w:val="00304C44"/>
    <w:rsid w:val="00307425"/>
    <w:rsid w:val="003138EF"/>
    <w:rsid w:val="00315FA0"/>
    <w:rsid w:val="003227FE"/>
    <w:rsid w:val="003254E0"/>
    <w:rsid w:val="003257F4"/>
    <w:rsid w:val="0032784D"/>
    <w:rsid w:val="003309FF"/>
    <w:rsid w:val="00331DB7"/>
    <w:rsid w:val="00331F65"/>
    <w:rsid w:val="00335A13"/>
    <w:rsid w:val="00336A34"/>
    <w:rsid w:val="00337FC4"/>
    <w:rsid w:val="0034057C"/>
    <w:rsid w:val="0034086C"/>
    <w:rsid w:val="00342F3E"/>
    <w:rsid w:val="003447F1"/>
    <w:rsid w:val="00344BE4"/>
    <w:rsid w:val="003524BF"/>
    <w:rsid w:val="00354063"/>
    <w:rsid w:val="00366703"/>
    <w:rsid w:val="003736AD"/>
    <w:rsid w:val="003772CA"/>
    <w:rsid w:val="00381637"/>
    <w:rsid w:val="00381963"/>
    <w:rsid w:val="00382FAD"/>
    <w:rsid w:val="00383988"/>
    <w:rsid w:val="00387B01"/>
    <w:rsid w:val="00394282"/>
    <w:rsid w:val="00397DA3"/>
    <w:rsid w:val="003A3A0F"/>
    <w:rsid w:val="003A4CC8"/>
    <w:rsid w:val="003A7A0D"/>
    <w:rsid w:val="003B0466"/>
    <w:rsid w:val="003B2200"/>
    <w:rsid w:val="003B5C4E"/>
    <w:rsid w:val="003C1A4A"/>
    <w:rsid w:val="003C1CAE"/>
    <w:rsid w:val="003C56A2"/>
    <w:rsid w:val="003C5D7E"/>
    <w:rsid w:val="003D48A9"/>
    <w:rsid w:val="003E204F"/>
    <w:rsid w:val="003E644C"/>
    <w:rsid w:val="003E7747"/>
    <w:rsid w:val="003F5FF4"/>
    <w:rsid w:val="00401602"/>
    <w:rsid w:val="0040712B"/>
    <w:rsid w:val="004176CD"/>
    <w:rsid w:val="00422633"/>
    <w:rsid w:val="00426804"/>
    <w:rsid w:val="00431E1D"/>
    <w:rsid w:val="0045146E"/>
    <w:rsid w:val="0045454E"/>
    <w:rsid w:val="00454DE4"/>
    <w:rsid w:val="00460DA6"/>
    <w:rsid w:val="004637C7"/>
    <w:rsid w:val="00464BBD"/>
    <w:rsid w:val="0047159C"/>
    <w:rsid w:val="0047194E"/>
    <w:rsid w:val="00472A04"/>
    <w:rsid w:val="004765C2"/>
    <w:rsid w:val="00482857"/>
    <w:rsid w:val="00483913"/>
    <w:rsid w:val="004842F4"/>
    <w:rsid w:val="00484653"/>
    <w:rsid w:val="00485BE2"/>
    <w:rsid w:val="004908D5"/>
    <w:rsid w:val="004A135B"/>
    <w:rsid w:val="004A3CE2"/>
    <w:rsid w:val="004A763C"/>
    <w:rsid w:val="004A7EA0"/>
    <w:rsid w:val="004B47E6"/>
    <w:rsid w:val="004C4332"/>
    <w:rsid w:val="004C4500"/>
    <w:rsid w:val="004C719A"/>
    <w:rsid w:val="004D5385"/>
    <w:rsid w:val="004E1C30"/>
    <w:rsid w:val="004F432C"/>
    <w:rsid w:val="004F4503"/>
    <w:rsid w:val="004F53DB"/>
    <w:rsid w:val="004F73ED"/>
    <w:rsid w:val="004F74B6"/>
    <w:rsid w:val="004F777A"/>
    <w:rsid w:val="005000A4"/>
    <w:rsid w:val="00505B92"/>
    <w:rsid w:val="005111DF"/>
    <w:rsid w:val="0051366A"/>
    <w:rsid w:val="005215ED"/>
    <w:rsid w:val="00527C30"/>
    <w:rsid w:val="005371A9"/>
    <w:rsid w:val="00542540"/>
    <w:rsid w:val="00560718"/>
    <w:rsid w:val="00567B26"/>
    <w:rsid w:val="005713E3"/>
    <w:rsid w:val="00580037"/>
    <w:rsid w:val="00586808"/>
    <w:rsid w:val="005876C9"/>
    <w:rsid w:val="00587D9A"/>
    <w:rsid w:val="0059192D"/>
    <w:rsid w:val="005A226B"/>
    <w:rsid w:val="005A5127"/>
    <w:rsid w:val="005B313A"/>
    <w:rsid w:val="005C0F73"/>
    <w:rsid w:val="005C2FF6"/>
    <w:rsid w:val="005C37EF"/>
    <w:rsid w:val="005C6F79"/>
    <w:rsid w:val="005C733C"/>
    <w:rsid w:val="005D181E"/>
    <w:rsid w:val="005D4F4F"/>
    <w:rsid w:val="005F3F78"/>
    <w:rsid w:val="005F69A1"/>
    <w:rsid w:val="005F6CB7"/>
    <w:rsid w:val="00602ACB"/>
    <w:rsid w:val="006034EE"/>
    <w:rsid w:val="006037B6"/>
    <w:rsid w:val="00603B78"/>
    <w:rsid w:val="006040D5"/>
    <w:rsid w:val="0060454C"/>
    <w:rsid w:val="00604BA4"/>
    <w:rsid w:val="00605BE4"/>
    <w:rsid w:val="00610179"/>
    <w:rsid w:val="00611A6A"/>
    <w:rsid w:val="00620FAA"/>
    <w:rsid w:val="00625C3F"/>
    <w:rsid w:val="00626E38"/>
    <w:rsid w:val="00631E36"/>
    <w:rsid w:val="00636296"/>
    <w:rsid w:val="00637415"/>
    <w:rsid w:val="00644B19"/>
    <w:rsid w:val="00644BDB"/>
    <w:rsid w:val="0064582F"/>
    <w:rsid w:val="00646452"/>
    <w:rsid w:val="006514E0"/>
    <w:rsid w:val="006518D3"/>
    <w:rsid w:val="006537A6"/>
    <w:rsid w:val="00653F56"/>
    <w:rsid w:val="006612E7"/>
    <w:rsid w:val="0066235E"/>
    <w:rsid w:val="00662D52"/>
    <w:rsid w:val="00663644"/>
    <w:rsid w:val="00663A1E"/>
    <w:rsid w:val="00665E35"/>
    <w:rsid w:val="006706B7"/>
    <w:rsid w:val="00670E76"/>
    <w:rsid w:val="0067399D"/>
    <w:rsid w:val="00673F5B"/>
    <w:rsid w:val="0067417A"/>
    <w:rsid w:val="00674294"/>
    <w:rsid w:val="0067532F"/>
    <w:rsid w:val="00676B8E"/>
    <w:rsid w:val="006805BF"/>
    <w:rsid w:val="006849C7"/>
    <w:rsid w:val="00692A20"/>
    <w:rsid w:val="006A0C1C"/>
    <w:rsid w:val="006A6B56"/>
    <w:rsid w:val="006B2AB0"/>
    <w:rsid w:val="006B615C"/>
    <w:rsid w:val="006B6A62"/>
    <w:rsid w:val="006C2457"/>
    <w:rsid w:val="006C30A7"/>
    <w:rsid w:val="006C4138"/>
    <w:rsid w:val="006D12B0"/>
    <w:rsid w:val="006D38EE"/>
    <w:rsid w:val="006D4F34"/>
    <w:rsid w:val="006D5CB7"/>
    <w:rsid w:val="006D6002"/>
    <w:rsid w:val="006D7AB2"/>
    <w:rsid w:val="006D7C09"/>
    <w:rsid w:val="006E1E53"/>
    <w:rsid w:val="006E27C4"/>
    <w:rsid w:val="006E2A40"/>
    <w:rsid w:val="006F1AE8"/>
    <w:rsid w:val="006F22F2"/>
    <w:rsid w:val="006F2352"/>
    <w:rsid w:val="006F5FA9"/>
    <w:rsid w:val="00701AFA"/>
    <w:rsid w:val="00702EA3"/>
    <w:rsid w:val="00704DF0"/>
    <w:rsid w:val="00704E05"/>
    <w:rsid w:val="007056AC"/>
    <w:rsid w:val="007064FE"/>
    <w:rsid w:val="00720EB6"/>
    <w:rsid w:val="00722D30"/>
    <w:rsid w:val="00725CDB"/>
    <w:rsid w:val="007367AF"/>
    <w:rsid w:val="0074149E"/>
    <w:rsid w:val="007414EB"/>
    <w:rsid w:val="00743F5A"/>
    <w:rsid w:val="0074470B"/>
    <w:rsid w:val="00750343"/>
    <w:rsid w:val="007520FB"/>
    <w:rsid w:val="00756FFA"/>
    <w:rsid w:val="007601AD"/>
    <w:rsid w:val="00767DD5"/>
    <w:rsid w:val="007713DF"/>
    <w:rsid w:val="007765B2"/>
    <w:rsid w:val="00781463"/>
    <w:rsid w:val="00793DE8"/>
    <w:rsid w:val="00795857"/>
    <w:rsid w:val="007A2DD9"/>
    <w:rsid w:val="007B15FB"/>
    <w:rsid w:val="007B1830"/>
    <w:rsid w:val="007B4762"/>
    <w:rsid w:val="007C1E6B"/>
    <w:rsid w:val="007C582F"/>
    <w:rsid w:val="007C5A16"/>
    <w:rsid w:val="007C5FE3"/>
    <w:rsid w:val="007C7382"/>
    <w:rsid w:val="007D1639"/>
    <w:rsid w:val="007D1818"/>
    <w:rsid w:val="007D4581"/>
    <w:rsid w:val="007D7106"/>
    <w:rsid w:val="007D7E9E"/>
    <w:rsid w:val="007E0561"/>
    <w:rsid w:val="007E2D40"/>
    <w:rsid w:val="007E4F47"/>
    <w:rsid w:val="007E63E1"/>
    <w:rsid w:val="007E6689"/>
    <w:rsid w:val="007F010B"/>
    <w:rsid w:val="007F0EBB"/>
    <w:rsid w:val="007F550A"/>
    <w:rsid w:val="007F73EE"/>
    <w:rsid w:val="007F76CA"/>
    <w:rsid w:val="0080462A"/>
    <w:rsid w:val="008057F5"/>
    <w:rsid w:val="0081092B"/>
    <w:rsid w:val="00812D02"/>
    <w:rsid w:val="00813639"/>
    <w:rsid w:val="00816BC0"/>
    <w:rsid w:val="00817538"/>
    <w:rsid w:val="00822763"/>
    <w:rsid w:val="00822856"/>
    <w:rsid w:val="00823A23"/>
    <w:rsid w:val="0083125B"/>
    <w:rsid w:val="00833882"/>
    <w:rsid w:val="0083388C"/>
    <w:rsid w:val="008376AA"/>
    <w:rsid w:val="0084177E"/>
    <w:rsid w:val="008418C0"/>
    <w:rsid w:val="00842B77"/>
    <w:rsid w:val="008453C1"/>
    <w:rsid w:val="00846999"/>
    <w:rsid w:val="00847C3F"/>
    <w:rsid w:val="00850CB0"/>
    <w:rsid w:val="0085202E"/>
    <w:rsid w:val="00855B90"/>
    <w:rsid w:val="00856A10"/>
    <w:rsid w:val="0086302F"/>
    <w:rsid w:val="00863263"/>
    <w:rsid w:val="008639DD"/>
    <w:rsid w:val="0087066C"/>
    <w:rsid w:val="00870A94"/>
    <w:rsid w:val="00870C83"/>
    <w:rsid w:val="00871A81"/>
    <w:rsid w:val="00875D53"/>
    <w:rsid w:val="008804DB"/>
    <w:rsid w:val="0088171E"/>
    <w:rsid w:val="00882512"/>
    <w:rsid w:val="008832F9"/>
    <w:rsid w:val="008840E4"/>
    <w:rsid w:val="00890DDA"/>
    <w:rsid w:val="008A0045"/>
    <w:rsid w:val="008A1315"/>
    <w:rsid w:val="008A3088"/>
    <w:rsid w:val="008A4D53"/>
    <w:rsid w:val="008A63E9"/>
    <w:rsid w:val="008B3B4A"/>
    <w:rsid w:val="008C0B82"/>
    <w:rsid w:val="008C0EBA"/>
    <w:rsid w:val="008C1146"/>
    <w:rsid w:val="008C2A77"/>
    <w:rsid w:val="008C7B0A"/>
    <w:rsid w:val="008D0728"/>
    <w:rsid w:val="008D0FAB"/>
    <w:rsid w:val="008D2138"/>
    <w:rsid w:val="008D4371"/>
    <w:rsid w:val="008D5256"/>
    <w:rsid w:val="008D5D89"/>
    <w:rsid w:val="008E4865"/>
    <w:rsid w:val="008F5E65"/>
    <w:rsid w:val="00901223"/>
    <w:rsid w:val="009014C1"/>
    <w:rsid w:val="0090219E"/>
    <w:rsid w:val="00903821"/>
    <w:rsid w:val="00905305"/>
    <w:rsid w:val="009066EB"/>
    <w:rsid w:val="009071A3"/>
    <w:rsid w:val="00912BB4"/>
    <w:rsid w:val="00916754"/>
    <w:rsid w:val="0092038A"/>
    <w:rsid w:val="009216DC"/>
    <w:rsid w:val="00921EDC"/>
    <w:rsid w:val="00922282"/>
    <w:rsid w:val="00922A32"/>
    <w:rsid w:val="00924685"/>
    <w:rsid w:val="009249B6"/>
    <w:rsid w:val="009277CF"/>
    <w:rsid w:val="00930B1F"/>
    <w:rsid w:val="0093554B"/>
    <w:rsid w:val="0093644D"/>
    <w:rsid w:val="009372A7"/>
    <w:rsid w:val="00941B8B"/>
    <w:rsid w:val="00942506"/>
    <w:rsid w:val="00945B44"/>
    <w:rsid w:val="00950132"/>
    <w:rsid w:val="009572D0"/>
    <w:rsid w:val="00960116"/>
    <w:rsid w:val="00961151"/>
    <w:rsid w:val="00967AC3"/>
    <w:rsid w:val="00980F66"/>
    <w:rsid w:val="009959CA"/>
    <w:rsid w:val="00995E5F"/>
    <w:rsid w:val="00995FC5"/>
    <w:rsid w:val="00997AA4"/>
    <w:rsid w:val="009A0A95"/>
    <w:rsid w:val="009A29B8"/>
    <w:rsid w:val="009A5ADB"/>
    <w:rsid w:val="009B023F"/>
    <w:rsid w:val="009B291F"/>
    <w:rsid w:val="009B783F"/>
    <w:rsid w:val="009C04E7"/>
    <w:rsid w:val="009C2B54"/>
    <w:rsid w:val="009C3510"/>
    <w:rsid w:val="009C3861"/>
    <w:rsid w:val="009C43B0"/>
    <w:rsid w:val="009D078E"/>
    <w:rsid w:val="009D14EA"/>
    <w:rsid w:val="009E43C3"/>
    <w:rsid w:val="009E47D7"/>
    <w:rsid w:val="009F5AF9"/>
    <w:rsid w:val="009F697E"/>
    <w:rsid w:val="009F7DA3"/>
    <w:rsid w:val="00A03CD3"/>
    <w:rsid w:val="00A05024"/>
    <w:rsid w:val="00A146EA"/>
    <w:rsid w:val="00A154BF"/>
    <w:rsid w:val="00A17570"/>
    <w:rsid w:val="00A20A34"/>
    <w:rsid w:val="00A224DC"/>
    <w:rsid w:val="00A23A6E"/>
    <w:rsid w:val="00A27B58"/>
    <w:rsid w:val="00A310D9"/>
    <w:rsid w:val="00A329F4"/>
    <w:rsid w:val="00A33D50"/>
    <w:rsid w:val="00A36528"/>
    <w:rsid w:val="00A40A8F"/>
    <w:rsid w:val="00A41793"/>
    <w:rsid w:val="00A44A2B"/>
    <w:rsid w:val="00A46921"/>
    <w:rsid w:val="00A50A2E"/>
    <w:rsid w:val="00A5261C"/>
    <w:rsid w:val="00A53B70"/>
    <w:rsid w:val="00A543D7"/>
    <w:rsid w:val="00A54F52"/>
    <w:rsid w:val="00A573AD"/>
    <w:rsid w:val="00A60833"/>
    <w:rsid w:val="00A65263"/>
    <w:rsid w:val="00A739A3"/>
    <w:rsid w:val="00A75058"/>
    <w:rsid w:val="00A75152"/>
    <w:rsid w:val="00A8174A"/>
    <w:rsid w:val="00A81FD3"/>
    <w:rsid w:val="00A827DA"/>
    <w:rsid w:val="00A82E13"/>
    <w:rsid w:val="00A84BBB"/>
    <w:rsid w:val="00A86D0D"/>
    <w:rsid w:val="00A91460"/>
    <w:rsid w:val="00A9196D"/>
    <w:rsid w:val="00A957B4"/>
    <w:rsid w:val="00A968B6"/>
    <w:rsid w:val="00A96EA4"/>
    <w:rsid w:val="00AA48C2"/>
    <w:rsid w:val="00AA4F6B"/>
    <w:rsid w:val="00AA6D73"/>
    <w:rsid w:val="00AA74A4"/>
    <w:rsid w:val="00AA7A37"/>
    <w:rsid w:val="00AB2E8B"/>
    <w:rsid w:val="00AB7995"/>
    <w:rsid w:val="00AC24D8"/>
    <w:rsid w:val="00AC51AA"/>
    <w:rsid w:val="00AD40CB"/>
    <w:rsid w:val="00AE5255"/>
    <w:rsid w:val="00AE7BFB"/>
    <w:rsid w:val="00AF33D3"/>
    <w:rsid w:val="00AF3D43"/>
    <w:rsid w:val="00AF7BD8"/>
    <w:rsid w:val="00B10F61"/>
    <w:rsid w:val="00B12C64"/>
    <w:rsid w:val="00B1364C"/>
    <w:rsid w:val="00B146C4"/>
    <w:rsid w:val="00B17B94"/>
    <w:rsid w:val="00B17F6F"/>
    <w:rsid w:val="00B224A5"/>
    <w:rsid w:val="00B25519"/>
    <w:rsid w:val="00B27BA1"/>
    <w:rsid w:val="00B32F2A"/>
    <w:rsid w:val="00B42400"/>
    <w:rsid w:val="00B4515F"/>
    <w:rsid w:val="00B4643D"/>
    <w:rsid w:val="00B46684"/>
    <w:rsid w:val="00B64A0D"/>
    <w:rsid w:val="00B66888"/>
    <w:rsid w:val="00B76B33"/>
    <w:rsid w:val="00B8676F"/>
    <w:rsid w:val="00B939CB"/>
    <w:rsid w:val="00BA570F"/>
    <w:rsid w:val="00BA7131"/>
    <w:rsid w:val="00BA7514"/>
    <w:rsid w:val="00BB4070"/>
    <w:rsid w:val="00BB5F13"/>
    <w:rsid w:val="00BC0F3D"/>
    <w:rsid w:val="00BC4394"/>
    <w:rsid w:val="00BC59E6"/>
    <w:rsid w:val="00BC69B8"/>
    <w:rsid w:val="00BC6E19"/>
    <w:rsid w:val="00BD0468"/>
    <w:rsid w:val="00BD5197"/>
    <w:rsid w:val="00BE3872"/>
    <w:rsid w:val="00BF14C9"/>
    <w:rsid w:val="00BF3266"/>
    <w:rsid w:val="00BF563C"/>
    <w:rsid w:val="00BF719C"/>
    <w:rsid w:val="00C025E5"/>
    <w:rsid w:val="00C1174A"/>
    <w:rsid w:val="00C125BD"/>
    <w:rsid w:val="00C14A5C"/>
    <w:rsid w:val="00C1583B"/>
    <w:rsid w:val="00C15939"/>
    <w:rsid w:val="00C27281"/>
    <w:rsid w:val="00C3130A"/>
    <w:rsid w:val="00C3487F"/>
    <w:rsid w:val="00C34CE2"/>
    <w:rsid w:val="00C3637C"/>
    <w:rsid w:val="00C36CAE"/>
    <w:rsid w:val="00C37902"/>
    <w:rsid w:val="00C4602B"/>
    <w:rsid w:val="00C47D3A"/>
    <w:rsid w:val="00C53AB8"/>
    <w:rsid w:val="00C54AB9"/>
    <w:rsid w:val="00C610C8"/>
    <w:rsid w:val="00C71144"/>
    <w:rsid w:val="00C7148F"/>
    <w:rsid w:val="00C7319F"/>
    <w:rsid w:val="00C75532"/>
    <w:rsid w:val="00C8100D"/>
    <w:rsid w:val="00C83F7F"/>
    <w:rsid w:val="00C92B38"/>
    <w:rsid w:val="00C92F15"/>
    <w:rsid w:val="00C95791"/>
    <w:rsid w:val="00CA1003"/>
    <w:rsid w:val="00CA14DF"/>
    <w:rsid w:val="00CA5471"/>
    <w:rsid w:val="00CA724B"/>
    <w:rsid w:val="00CB09F0"/>
    <w:rsid w:val="00CB133E"/>
    <w:rsid w:val="00CB1401"/>
    <w:rsid w:val="00CB141E"/>
    <w:rsid w:val="00CB156A"/>
    <w:rsid w:val="00CB7BB0"/>
    <w:rsid w:val="00CC582F"/>
    <w:rsid w:val="00CC6601"/>
    <w:rsid w:val="00CC6AFD"/>
    <w:rsid w:val="00CD03D8"/>
    <w:rsid w:val="00CD45D1"/>
    <w:rsid w:val="00CE3E42"/>
    <w:rsid w:val="00CE4C56"/>
    <w:rsid w:val="00CF2043"/>
    <w:rsid w:val="00CF505C"/>
    <w:rsid w:val="00CF54B1"/>
    <w:rsid w:val="00CF58AA"/>
    <w:rsid w:val="00CF5AA4"/>
    <w:rsid w:val="00D02280"/>
    <w:rsid w:val="00D02682"/>
    <w:rsid w:val="00D03767"/>
    <w:rsid w:val="00D03ACF"/>
    <w:rsid w:val="00D048AF"/>
    <w:rsid w:val="00D11B34"/>
    <w:rsid w:val="00D11C4D"/>
    <w:rsid w:val="00D12CA2"/>
    <w:rsid w:val="00D132E0"/>
    <w:rsid w:val="00D14F73"/>
    <w:rsid w:val="00D214C4"/>
    <w:rsid w:val="00D22D0E"/>
    <w:rsid w:val="00D24613"/>
    <w:rsid w:val="00D30001"/>
    <w:rsid w:val="00D34790"/>
    <w:rsid w:val="00D378C5"/>
    <w:rsid w:val="00D40DD3"/>
    <w:rsid w:val="00D44E43"/>
    <w:rsid w:val="00D46D56"/>
    <w:rsid w:val="00D479A0"/>
    <w:rsid w:val="00D5290F"/>
    <w:rsid w:val="00D55A77"/>
    <w:rsid w:val="00D55F5D"/>
    <w:rsid w:val="00D56118"/>
    <w:rsid w:val="00D63E7D"/>
    <w:rsid w:val="00D6470C"/>
    <w:rsid w:val="00D64C53"/>
    <w:rsid w:val="00D66310"/>
    <w:rsid w:val="00D66E2D"/>
    <w:rsid w:val="00D85CA4"/>
    <w:rsid w:val="00D87AED"/>
    <w:rsid w:val="00D922EA"/>
    <w:rsid w:val="00D956C3"/>
    <w:rsid w:val="00DA08D7"/>
    <w:rsid w:val="00DA3559"/>
    <w:rsid w:val="00DA35E0"/>
    <w:rsid w:val="00DA41E7"/>
    <w:rsid w:val="00DA4FBE"/>
    <w:rsid w:val="00DB08DA"/>
    <w:rsid w:val="00DB10FC"/>
    <w:rsid w:val="00DC199B"/>
    <w:rsid w:val="00DC230F"/>
    <w:rsid w:val="00DC3A2E"/>
    <w:rsid w:val="00DC6D2E"/>
    <w:rsid w:val="00DD1471"/>
    <w:rsid w:val="00DE10D4"/>
    <w:rsid w:val="00DE4D2B"/>
    <w:rsid w:val="00DE63CC"/>
    <w:rsid w:val="00DE7A98"/>
    <w:rsid w:val="00DF3307"/>
    <w:rsid w:val="00DF3CF9"/>
    <w:rsid w:val="00DF46DE"/>
    <w:rsid w:val="00DF6C0B"/>
    <w:rsid w:val="00DF74F5"/>
    <w:rsid w:val="00E1047E"/>
    <w:rsid w:val="00E112B0"/>
    <w:rsid w:val="00E1363F"/>
    <w:rsid w:val="00E16B7C"/>
    <w:rsid w:val="00E17333"/>
    <w:rsid w:val="00E20157"/>
    <w:rsid w:val="00E21317"/>
    <w:rsid w:val="00E26112"/>
    <w:rsid w:val="00E303AE"/>
    <w:rsid w:val="00E3042C"/>
    <w:rsid w:val="00E35392"/>
    <w:rsid w:val="00E35E06"/>
    <w:rsid w:val="00E36504"/>
    <w:rsid w:val="00E45392"/>
    <w:rsid w:val="00E504E9"/>
    <w:rsid w:val="00E51F39"/>
    <w:rsid w:val="00E6441F"/>
    <w:rsid w:val="00E66D50"/>
    <w:rsid w:val="00E704A5"/>
    <w:rsid w:val="00E7605D"/>
    <w:rsid w:val="00E839A1"/>
    <w:rsid w:val="00E91641"/>
    <w:rsid w:val="00E93727"/>
    <w:rsid w:val="00E957F0"/>
    <w:rsid w:val="00EA375C"/>
    <w:rsid w:val="00EB0EB9"/>
    <w:rsid w:val="00EB3B44"/>
    <w:rsid w:val="00EB42C0"/>
    <w:rsid w:val="00EB52BB"/>
    <w:rsid w:val="00EB5FE7"/>
    <w:rsid w:val="00EC05CB"/>
    <w:rsid w:val="00EC08BC"/>
    <w:rsid w:val="00EC0AD4"/>
    <w:rsid w:val="00EC1073"/>
    <w:rsid w:val="00EC1512"/>
    <w:rsid w:val="00EC2C04"/>
    <w:rsid w:val="00ED206E"/>
    <w:rsid w:val="00ED24C9"/>
    <w:rsid w:val="00ED283C"/>
    <w:rsid w:val="00ED6313"/>
    <w:rsid w:val="00EE74BD"/>
    <w:rsid w:val="00EE77F1"/>
    <w:rsid w:val="00EF09A5"/>
    <w:rsid w:val="00EF63DF"/>
    <w:rsid w:val="00EF75EB"/>
    <w:rsid w:val="00F05CE1"/>
    <w:rsid w:val="00F13993"/>
    <w:rsid w:val="00F13D7B"/>
    <w:rsid w:val="00F16145"/>
    <w:rsid w:val="00F25EB4"/>
    <w:rsid w:val="00F26B0C"/>
    <w:rsid w:val="00F2740A"/>
    <w:rsid w:val="00F31896"/>
    <w:rsid w:val="00F36D49"/>
    <w:rsid w:val="00F41CFB"/>
    <w:rsid w:val="00F44243"/>
    <w:rsid w:val="00F51515"/>
    <w:rsid w:val="00F5409D"/>
    <w:rsid w:val="00F54E35"/>
    <w:rsid w:val="00F55EC0"/>
    <w:rsid w:val="00F56744"/>
    <w:rsid w:val="00F63D98"/>
    <w:rsid w:val="00F652E9"/>
    <w:rsid w:val="00F8141B"/>
    <w:rsid w:val="00F84AED"/>
    <w:rsid w:val="00F93273"/>
    <w:rsid w:val="00FA0DC0"/>
    <w:rsid w:val="00FA6C04"/>
    <w:rsid w:val="00FA7FB4"/>
    <w:rsid w:val="00FB53AA"/>
    <w:rsid w:val="00FC0DD7"/>
    <w:rsid w:val="00FC2D3F"/>
    <w:rsid w:val="00FC341F"/>
    <w:rsid w:val="00FC48B0"/>
    <w:rsid w:val="00FD1E42"/>
    <w:rsid w:val="00FD35C0"/>
    <w:rsid w:val="00FE3F75"/>
    <w:rsid w:val="00FE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056AC"/>
    <w:rPr>
      <w:sz w:val="24"/>
      <w:szCs w:val="24"/>
    </w:rPr>
  </w:style>
  <w:style w:type="paragraph" w:styleId="1">
    <w:name w:val="heading 1"/>
    <w:basedOn w:val="a1"/>
    <w:next w:val="a1"/>
    <w:qFormat/>
    <w:rsid w:val="00DE1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1"/>
    <w:next w:val="a1"/>
    <w:qFormat/>
    <w:rsid w:val="00DE10D4"/>
    <w:pPr>
      <w:keepNext/>
      <w:widowControl w:val="0"/>
      <w:autoSpaceDE w:val="0"/>
      <w:autoSpaceDN w:val="0"/>
      <w:adjustRightInd w:val="0"/>
      <w:spacing w:before="120" w:after="120"/>
      <w:jc w:val="center"/>
      <w:outlineLvl w:val="1"/>
    </w:pPr>
    <w:rPr>
      <w:rFonts w:cs="Arial"/>
      <w:b/>
      <w:bCs/>
      <w:iCs/>
      <w:kern w:val="28"/>
      <w:szCs w:val="28"/>
    </w:rPr>
  </w:style>
  <w:style w:type="paragraph" w:styleId="30">
    <w:name w:val="heading 3"/>
    <w:basedOn w:val="a1"/>
    <w:next w:val="a1"/>
    <w:qFormat/>
    <w:rsid w:val="007C7382"/>
    <w:pPr>
      <w:keepNext/>
      <w:tabs>
        <w:tab w:val="num" w:pos="1250"/>
      </w:tabs>
      <w:spacing w:before="240" w:after="240"/>
      <w:ind w:left="890" w:right="17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Название таблицы"/>
    <w:basedOn w:val="a1"/>
    <w:next w:val="a1"/>
    <w:qFormat/>
    <w:rsid w:val="007C7382"/>
    <w:pPr>
      <w:keepNext/>
      <w:tabs>
        <w:tab w:val="num" w:pos="1034"/>
      </w:tabs>
      <w:spacing w:before="240" w:after="60"/>
      <w:ind w:left="1034" w:hanging="864"/>
      <w:outlineLvl w:val="3"/>
    </w:pPr>
    <w:rPr>
      <w:rFonts w:ascii="Arial" w:hAnsi="Arial"/>
      <w:b/>
      <w:bCs/>
      <w:sz w:val="28"/>
      <w:szCs w:val="28"/>
    </w:rPr>
  </w:style>
  <w:style w:type="paragraph" w:styleId="5">
    <w:name w:val="heading 5"/>
    <w:basedOn w:val="a1"/>
    <w:next w:val="a1"/>
    <w:qFormat/>
    <w:rsid w:val="007C7382"/>
    <w:pPr>
      <w:tabs>
        <w:tab w:val="num" w:pos="1178"/>
      </w:tabs>
      <w:spacing w:before="240" w:after="60"/>
      <w:ind w:left="1178" w:hanging="1008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7C7382"/>
    <w:pPr>
      <w:keepNext/>
      <w:tabs>
        <w:tab w:val="num" w:pos="1322"/>
      </w:tabs>
      <w:ind w:left="1322" w:hanging="1152"/>
      <w:jc w:val="right"/>
      <w:outlineLvl w:val="5"/>
    </w:pPr>
    <w:rPr>
      <w:rFonts w:ascii="Arial" w:hAnsi="Arial"/>
      <w:b/>
      <w:sz w:val="27"/>
      <w:szCs w:val="22"/>
    </w:rPr>
  </w:style>
  <w:style w:type="paragraph" w:styleId="7">
    <w:name w:val="heading 7"/>
    <w:basedOn w:val="a1"/>
    <w:next w:val="a1"/>
    <w:qFormat/>
    <w:rsid w:val="007C7382"/>
    <w:pPr>
      <w:tabs>
        <w:tab w:val="num" w:pos="1466"/>
      </w:tabs>
      <w:spacing w:before="240" w:after="60"/>
      <w:ind w:left="1466" w:hanging="1296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7C7382"/>
    <w:pPr>
      <w:tabs>
        <w:tab w:val="num" w:pos="1610"/>
      </w:tabs>
      <w:spacing w:before="240" w:after="60"/>
      <w:ind w:left="1610" w:hanging="1440"/>
      <w:outlineLvl w:val="7"/>
    </w:pPr>
    <w:rPr>
      <w:rFonts w:ascii="Arial" w:hAnsi="Arial"/>
      <w:i/>
      <w:iCs/>
    </w:rPr>
  </w:style>
  <w:style w:type="paragraph" w:styleId="9">
    <w:name w:val="heading 9"/>
    <w:aliases w:val="Номер таблицы,приложение"/>
    <w:basedOn w:val="a1"/>
    <w:next w:val="a1"/>
    <w:qFormat/>
    <w:rsid w:val="007C7382"/>
    <w:pPr>
      <w:tabs>
        <w:tab w:val="num" w:pos="1754"/>
      </w:tabs>
      <w:spacing w:before="240" w:after="60"/>
      <w:ind w:left="1754" w:hanging="1584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D378C5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D378C5"/>
    <w:pPr>
      <w:tabs>
        <w:tab w:val="center" w:pos="4677"/>
        <w:tab w:val="right" w:pos="9355"/>
      </w:tabs>
    </w:pPr>
  </w:style>
  <w:style w:type="paragraph" w:customStyle="1" w:styleId="a8">
    <w:name w:val="Чертежный"/>
    <w:link w:val="a9"/>
    <w:rsid w:val="00D378C5"/>
    <w:pPr>
      <w:jc w:val="both"/>
    </w:pPr>
    <w:rPr>
      <w:rFonts w:ascii="ISOCPEUR" w:hAnsi="ISOCPEUR"/>
      <w:i/>
      <w:sz w:val="28"/>
      <w:szCs w:val="24"/>
      <w:lang w:val="uk-UA"/>
    </w:rPr>
  </w:style>
  <w:style w:type="character" w:customStyle="1" w:styleId="a9">
    <w:name w:val="Чертежный Знак"/>
    <w:basedOn w:val="a2"/>
    <w:link w:val="a8"/>
    <w:rsid w:val="00D378C5"/>
    <w:rPr>
      <w:rFonts w:ascii="ISOCPEUR" w:hAnsi="ISOCPEUR"/>
      <w:i/>
      <w:sz w:val="28"/>
      <w:szCs w:val="24"/>
      <w:lang w:val="uk-UA" w:eastAsia="ru-RU" w:bidi="ar-SA"/>
    </w:rPr>
  </w:style>
  <w:style w:type="table" w:styleId="aa">
    <w:name w:val="Table Grid"/>
    <w:basedOn w:val="a3"/>
    <w:rsid w:val="00DE1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2"/>
    <w:rsid w:val="00DE10D4"/>
  </w:style>
  <w:style w:type="character" w:styleId="ac">
    <w:name w:val="Hyperlink"/>
    <w:basedOn w:val="a2"/>
    <w:rsid w:val="00DE10D4"/>
    <w:rPr>
      <w:color w:val="0000FF"/>
      <w:u w:val="single"/>
    </w:rPr>
  </w:style>
  <w:style w:type="paragraph" w:styleId="31">
    <w:name w:val="toc 3"/>
    <w:basedOn w:val="a1"/>
    <w:next w:val="a1"/>
    <w:autoRedefine/>
    <w:rsid w:val="00DE10D4"/>
    <w:pPr>
      <w:tabs>
        <w:tab w:val="right" w:leader="dot" w:pos="9071"/>
      </w:tabs>
      <w:overflowPunct w:val="0"/>
      <w:autoSpaceDE w:val="0"/>
      <w:autoSpaceDN w:val="0"/>
      <w:adjustRightInd w:val="0"/>
      <w:ind w:right="454"/>
      <w:jc w:val="both"/>
    </w:pPr>
    <w:rPr>
      <w:b/>
      <w:bCs/>
      <w:szCs w:val="20"/>
    </w:rPr>
  </w:style>
  <w:style w:type="paragraph" w:styleId="ad">
    <w:name w:val="Plain Text"/>
    <w:basedOn w:val="a1"/>
    <w:rsid w:val="00DE10D4"/>
    <w:rPr>
      <w:rFonts w:ascii="Courier New" w:hAnsi="Courier New" w:cs="Courier New"/>
      <w:sz w:val="20"/>
      <w:szCs w:val="20"/>
    </w:rPr>
  </w:style>
  <w:style w:type="paragraph" w:styleId="ae">
    <w:name w:val="footnote text"/>
    <w:basedOn w:val="a1"/>
    <w:semiHidden/>
    <w:rsid w:val="00DE10D4"/>
    <w:rPr>
      <w:color w:val="000000"/>
      <w:sz w:val="20"/>
      <w:szCs w:val="20"/>
    </w:rPr>
  </w:style>
  <w:style w:type="paragraph" w:styleId="32">
    <w:name w:val="Body Text 3"/>
    <w:basedOn w:val="a1"/>
    <w:rsid w:val="00DE10D4"/>
    <w:pPr>
      <w:widowControl w:val="0"/>
      <w:tabs>
        <w:tab w:val="num" w:pos="0"/>
      </w:tabs>
    </w:pPr>
    <w:rPr>
      <w:sz w:val="28"/>
    </w:rPr>
  </w:style>
  <w:style w:type="paragraph" w:customStyle="1" w:styleId="FR4">
    <w:name w:val="FR4"/>
    <w:rsid w:val="00DE10D4"/>
    <w:pPr>
      <w:widowControl w:val="0"/>
      <w:autoSpaceDE w:val="0"/>
      <w:autoSpaceDN w:val="0"/>
      <w:adjustRightInd w:val="0"/>
      <w:ind w:left="680"/>
    </w:pPr>
    <w:rPr>
      <w:rFonts w:ascii="Arial" w:hAnsi="Arial" w:cs="Arial"/>
      <w:noProof/>
      <w:sz w:val="12"/>
      <w:szCs w:val="12"/>
    </w:rPr>
  </w:style>
  <w:style w:type="paragraph" w:customStyle="1" w:styleId="FR2">
    <w:name w:val="FR2"/>
    <w:rsid w:val="00DE10D4"/>
    <w:pPr>
      <w:widowControl w:val="0"/>
      <w:autoSpaceDE w:val="0"/>
      <w:autoSpaceDN w:val="0"/>
      <w:adjustRightInd w:val="0"/>
      <w:ind w:left="400" w:firstLine="300"/>
      <w:jc w:val="both"/>
    </w:pPr>
    <w:rPr>
      <w:rFonts w:ascii="Arial" w:hAnsi="Arial" w:cs="Arial"/>
    </w:rPr>
  </w:style>
  <w:style w:type="paragraph" w:styleId="af">
    <w:name w:val="Normal (Web)"/>
    <w:basedOn w:val="a1"/>
    <w:rsid w:val="00DE10D4"/>
    <w:pPr>
      <w:spacing w:before="100" w:beforeAutospacing="1" w:after="100" w:afterAutospacing="1"/>
    </w:pPr>
  </w:style>
  <w:style w:type="paragraph" w:customStyle="1" w:styleId="10">
    <w:name w:val="Обычный1"/>
    <w:link w:val="Normal"/>
    <w:rsid w:val="00DE10D4"/>
    <w:rPr>
      <w:rFonts w:ascii="Arial" w:hAnsi="Arial"/>
      <w:snapToGrid w:val="0"/>
      <w:sz w:val="18"/>
      <w:szCs w:val="24"/>
    </w:rPr>
  </w:style>
  <w:style w:type="character" w:customStyle="1" w:styleId="Normal">
    <w:name w:val="Normal Знак"/>
    <w:basedOn w:val="a2"/>
    <w:link w:val="10"/>
    <w:rsid w:val="00DE10D4"/>
    <w:rPr>
      <w:rFonts w:ascii="Arial" w:hAnsi="Arial"/>
      <w:snapToGrid w:val="0"/>
      <w:sz w:val="18"/>
      <w:szCs w:val="24"/>
      <w:lang w:val="ru-RU" w:eastAsia="ru-RU" w:bidi="ar-SA"/>
    </w:rPr>
  </w:style>
  <w:style w:type="paragraph" w:customStyle="1" w:styleId="xl27">
    <w:name w:val="xl27"/>
    <w:basedOn w:val="a1"/>
    <w:rsid w:val="00DE10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20">
    <w:name w:val="Body Text Indent 2"/>
    <w:basedOn w:val="a1"/>
    <w:rsid w:val="00DE10D4"/>
    <w:pPr>
      <w:spacing w:after="120" w:line="480" w:lineRule="auto"/>
      <w:ind w:left="283"/>
    </w:pPr>
  </w:style>
  <w:style w:type="paragraph" w:styleId="af0">
    <w:name w:val="Body Text"/>
    <w:basedOn w:val="a1"/>
    <w:rsid w:val="00DE10D4"/>
    <w:pPr>
      <w:spacing w:after="120"/>
    </w:pPr>
  </w:style>
  <w:style w:type="paragraph" w:styleId="af1">
    <w:name w:val="Body Text Indent"/>
    <w:basedOn w:val="a1"/>
    <w:rsid w:val="00DE10D4"/>
    <w:pPr>
      <w:spacing w:after="120"/>
      <w:ind w:left="283"/>
    </w:pPr>
  </w:style>
  <w:style w:type="paragraph" w:styleId="21">
    <w:name w:val="Body Text 2"/>
    <w:basedOn w:val="a1"/>
    <w:rsid w:val="00DE10D4"/>
    <w:pPr>
      <w:spacing w:after="120" w:line="480" w:lineRule="auto"/>
    </w:pPr>
  </w:style>
  <w:style w:type="paragraph" w:styleId="11">
    <w:name w:val="toc 1"/>
    <w:basedOn w:val="a1"/>
    <w:next w:val="a1"/>
    <w:autoRedefine/>
    <w:semiHidden/>
    <w:rsid w:val="00DE10D4"/>
  </w:style>
  <w:style w:type="paragraph" w:customStyle="1" w:styleId="af2">
    <w:name w:val="Окончательный"/>
    <w:basedOn w:val="a1"/>
    <w:rsid w:val="00DE10D4"/>
    <w:pPr>
      <w:jc w:val="both"/>
    </w:pPr>
    <w:rPr>
      <w:szCs w:val="20"/>
    </w:rPr>
  </w:style>
  <w:style w:type="paragraph" w:styleId="af3">
    <w:name w:val="Title"/>
    <w:basedOn w:val="a1"/>
    <w:qFormat/>
    <w:rsid w:val="00DE10D4"/>
    <w:pPr>
      <w:spacing w:before="120" w:after="120"/>
      <w:ind w:firstLine="709"/>
      <w:jc w:val="center"/>
    </w:pPr>
    <w:rPr>
      <w:sz w:val="28"/>
    </w:rPr>
  </w:style>
  <w:style w:type="paragraph" w:customStyle="1" w:styleId="FR1">
    <w:name w:val="FR1"/>
    <w:rsid w:val="00DE10D4"/>
    <w:pPr>
      <w:widowControl w:val="0"/>
      <w:autoSpaceDE w:val="0"/>
      <w:autoSpaceDN w:val="0"/>
      <w:adjustRightInd w:val="0"/>
      <w:spacing w:after="20"/>
      <w:ind w:left="4160"/>
    </w:pPr>
    <w:rPr>
      <w:sz w:val="32"/>
      <w:szCs w:val="32"/>
    </w:rPr>
  </w:style>
  <w:style w:type="paragraph" w:styleId="af4">
    <w:name w:val="caption"/>
    <w:basedOn w:val="a1"/>
    <w:next w:val="a1"/>
    <w:qFormat/>
    <w:rsid w:val="00602ACB"/>
    <w:pPr>
      <w:spacing w:before="120" w:after="120"/>
    </w:pPr>
    <w:rPr>
      <w:b/>
      <w:bCs/>
      <w:sz w:val="20"/>
      <w:szCs w:val="20"/>
    </w:rPr>
  </w:style>
  <w:style w:type="paragraph" w:styleId="af5">
    <w:name w:val="Document Map"/>
    <w:basedOn w:val="a1"/>
    <w:semiHidden/>
    <w:rsid w:val="0048391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310">
    <w:name w:val="Основной текст 31"/>
    <w:basedOn w:val="a1"/>
    <w:rsid w:val="007C7382"/>
    <w:pPr>
      <w:tabs>
        <w:tab w:val="left" w:pos="984"/>
      </w:tabs>
      <w:ind w:left="624"/>
      <w:jc w:val="both"/>
    </w:pPr>
    <w:rPr>
      <w:rFonts w:ascii="Arial" w:hAnsi="Arial"/>
      <w:sz w:val="28"/>
      <w:szCs w:val="22"/>
    </w:rPr>
  </w:style>
  <w:style w:type="paragraph" w:customStyle="1" w:styleId="103063">
    <w:name w:val="Стиль Заголовок 1 + по ширине Слева:  03 см Выступ:  063 см Сп..."/>
    <w:basedOn w:val="1"/>
    <w:rsid w:val="007C7382"/>
    <w:pPr>
      <w:numPr>
        <w:numId w:val="1"/>
      </w:numPr>
      <w:ind w:right="170"/>
      <w:jc w:val="both"/>
    </w:pPr>
    <w:rPr>
      <w:rFonts w:cs="Times New Roman"/>
      <w:kern w:val="0"/>
      <w:szCs w:val="20"/>
    </w:rPr>
  </w:style>
  <w:style w:type="paragraph" w:customStyle="1" w:styleId="210">
    <w:name w:val="Основной текст 21"/>
    <w:basedOn w:val="a1"/>
    <w:rsid w:val="007C738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8"/>
      <w:szCs w:val="22"/>
    </w:rPr>
  </w:style>
  <w:style w:type="paragraph" w:customStyle="1" w:styleId="Heading">
    <w:name w:val="Heading"/>
    <w:rsid w:val="007C738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6">
    <w:name w:val="FollowedHyperlink"/>
    <w:basedOn w:val="a2"/>
    <w:rsid w:val="007C7382"/>
    <w:rPr>
      <w:color w:val="800080"/>
      <w:u w:val="single"/>
    </w:rPr>
  </w:style>
  <w:style w:type="paragraph" w:styleId="af7">
    <w:name w:val="Block Text"/>
    <w:basedOn w:val="a1"/>
    <w:rsid w:val="007C7382"/>
    <w:pPr>
      <w:spacing w:line="360" w:lineRule="auto"/>
      <w:ind w:left="284" w:right="264" w:firstLine="567"/>
      <w:jc w:val="both"/>
    </w:pPr>
    <w:rPr>
      <w:rFonts w:ascii="Arial" w:hAnsi="Arial"/>
      <w:szCs w:val="22"/>
    </w:rPr>
  </w:style>
  <w:style w:type="paragraph" w:customStyle="1" w:styleId="Pragmatica">
    <w:name w:val="Pragmatica"/>
    <w:basedOn w:val="a1"/>
    <w:rsid w:val="007C7382"/>
    <w:rPr>
      <w:rFonts w:ascii="Pragmatica" w:hAnsi="Pragmatica"/>
      <w:szCs w:val="22"/>
    </w:rPr>
  </w:style>
  <w:style w:type="paragraph" w:styleId="33">
    <w:name w:val="Body Text Indent 3"/>
    <w:basedOn w:val="a1"/>
    <w:rsid w:val="007C7382"/>
    <w:pPr>
      <w:tabs>
        <w:tab w:val="decimal" w:pos="900"/>
      </w:tabs>
      <w:ind w:left="1260"/>
    </w:pPr>
    <w:rPr>
      <w:rFonts w:ascii="Arial" w:hAnsi="Arial"/>
    </w:rPr>
  </w:style>
  <w:style w:type="paragraph" w:customStyle="1" w:styleId="211">
    <w:name w:val="Основной текст с отступом 21"/>
    <w:basedOn w:val="a1"/>
    <w:rsid w:val="007C7382"/>
    <w:pPr>
      <w:widowControl w:val="0"/>
      <w:tabs>
        <w:tab w:val="left" w:pos="731"/>
        <w:tab w:val="left" w:pos="1111"/>
      </w:tabs>
      <w:spacing w:line="328" w:lineRule="exact"/>
      <w:ind w:left="170" w:right="170" w:firstLine="720"/>
      <w:jc w:val="both"/>
    </w:pPr>
    <w:rPr>
      <w:sz w:val="28"/>
      <w:szCs w:val="20"/>
    </w:rPr>
  </w:style>
  <w:style w:type="paragraph" w:styleId="af8">
    <w:name w:val="Subtitle"/>
    <w:basedOn w:val="a1"/>
    <w:qFormat/>
    <w:rsid w:val="007C7382"/>
    <w:pPr>
      <w:ind w:left="567" w:right="-1" w:firstLine="567"/>
    </w:pPr>
    <w:rPr>
      <w:rFonts w:ascii="Arial" w:hAnsi="Arial"/>
      <w:i/>
      <w:sz w:val="22"/>
      <w:szCs w:val="20"/>
    </w:rPr>
  </w:style>
  <w:style w:type="paragraph" w:customStyle="1" w:styleId="12">
    <w:name w:val="Текст1"/>
    <w:basedOn w:val="a1"/>
    <w:rsid w:val="007C7382"/>
    <w:pPr>
      <w:ind w:left="567"/>
    </w:pPr>
    <w:rPr>
      <w:rFonts w:ascii="Arial" w:hAnsi="Arial"/>
      <w:sz w:val="22"/>
      <w:szCs w:val="20"/>
    </w:rPr>
  </w:style>
  <w:style w:type="paragraph" w:customStyle="1" w:styleId="font5">
    <w:name w:val="font5"/>
    <w:basedOn w:val="a1"/>
    <w:rsid w:val="007C7382"/>
    <w:pPr>
      <w:spacing w:before="100" w:beforeAutospacing="1" w:after="100" w:afterAutospacing="1"/>
    </w:pPr>
    <w:rPr>
      <w:sz w:val="22"/>
      <w:szCs w:val="22"/>
    </w:rPr>
  </w:style>
  <w:style w:type="paragraph" w:customStyle="1" w:styleId="13">
    <w:name w:val="заголовок 1"/>
    <w:basedOn w:val="a1"/>
    <w:next w:val="a1"/>
    <w:rsid w:val="007C7382"/>
    <w:pPr>
      <w:keepNext/>
      <w:ind w:firstLine="284"/>
      <w:jc w:val="center"/>
    </w:pPr>
    <w:rPr>
      <w:rFonts w:ascii="Arial" w:hAnsi="Arial"/>
      <w:b/>
      <w:sz w:val="22"/>
    </w:rPr>
  </w:style>
  <w:style w:type="paragraph" w:customStyle="1" w:styleId="xl88">
    <w:name w:val="xl88"/>
    <w:basedOn w:val="a1"/>
    <w:rsid w:val="007C738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">
    <w:name w:val="xl29"/>
    <w:basedOn w:val="a1"/>
    <w:rsid w:val="007C73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26">
    <w:name w:val="xl26"/>
    <w:basedOn w:val="a1"/>
    <w:rsid w:val="007C7382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28">
    <w:name w:val="xl28"/>
    <w:basedOn w:val="a1"/>
    <w:rsid w:val="007C738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">
    <w:name w:val="xl30"/>
    <w:basedOn w:val="a1"/>
    <w:rsid w:val="007C7382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31">
    <w:name w:val="xl31"/>
    <w:basedOn w:val="a1"/>
    <w:rsid w:val="007C738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32">
    <w:name w:val="xl32"/>
    <w:basedOn w:val="a1"/>
    <w:rsid w:val="007C7382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33">
    <w:name w:val="xl33"/>
    <w:basedOn w:val="a1"/>
    <w:rsid w:val="007C7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34">
    <w:name w:val="xl34"/>
    <w:basedOn w:val="a1"/>
    <w:rsid w:val="007C7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35">
    <w:name w:val="xl35"/>
    <w:basedOn w:val="a1"/>
    <w:rsid w:val="007C738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36">
    <w:name w:val="xl36"/>
    <w:basedOn w:val="a1"/>
    <w:rsid w:val="007C7382"/>
    <w:pPr>
      <w:pBdr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20"/>
      <w:szCs w:val="20"/>
      <w:u w:val="single"/>
    </w:rPr>
  </w:style>
  <w:style w:type="paragraph" w:customStyle="1" w:styleId="xl37">
    <w:name w:val="xl37"/>
    <w:basedOn w:val="a1"/>
    <w:rsid w:val="007C7382"/>
    <w:pPr>
      <w:spacing w:before="100" w:beforeAutospacing="1" w:after="100" w:afterAutospacing="1"/>
      <w:textAlignment w:val="top"/>
    </w:pPr>
    <w:rPr>
      <w:sz w:val="20"/>
      <w:szCs w:val="20"/>
      <w:u w:val="single"/>
    </w:rPr>
  </w:style>
  <w:style w:type="paragraph" w:customStyle="1" w:styleId="xl38">
    <w:name w:val="xl38"/>
    <w:basedOn w:val="a1"/>
    <w:rsid w:val="007C738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a1"/>
    <w:rsid w:val="007C7382"/>
    <w:pPr>
      <w:spacing w:before="100" w:beforeAutospacing="1" w:after="100" w:afterAutospacing="1"/>
    </w:pPr>
  </w:style>
  <w:style w:type="character" w:styleId="af9">
    <w:name w:val="Strong"/>
    <w:basedOn w:val="a2"/>
    <w:qFormat/>
    <w:rsid w:val="007C7382"/>
    <w:rPr>
      <w:b/>
      <w:bCs/>
    </w:rPr>
  </w:style>
  <w:style w:type="paragraph" w:customStyle="1" w:styleId="style18">
    <w:name w:val="style18"/>
    <w:basedOn w:val="a1"/>
    <w:rsid w:val="007C7382"/>
    <w:pPr>
      <w:spacing w:before="100" w:beforeAutospacing="1" w:after="100" w:afterAutospacing="1"/>
    </w:pPr>
  </w:style>
  <w:style w:type="paragraph" w:customStyle="1" w:styleId="ConsTitle">
    <w:name w:val="ConsTitle"/>
    <w:rsid w:val="007C7382"/>
    <w:pPr>
      <w:ind w:right="19772"/>
    </w:pPr>
    <w:rPr>
      <w:rFonts w:ascii="Arial" w:hAnsi="Arial"/>
      <w:b/>
      <w:snapToGrid w:val="0"/>
    </w:rPr>
  </w:style>
  <w:style w:type="paragraph" w:styleId="afa">
    <w:name w:val="Balloon Text"/>
    <w:basedOn w:val="a1"/>
    <w:semiHidden/>
    <w:rsid w:val="009B783F"/>
    <w:rPr>
      <w:rFonts w:ascii="Tahoma" w:hAnsi="Tahoma" w:cs="Tahoma"/>
      <w:sz w:val="16"/>
      <w:szCs w:val="16"/>
    </w:rPr>
  </w:style>
  <w:style w:type="paragraph" w:styleId="22">
    <w:name w:val="List Continue 2"/>
    <w:basedOn w:val="a1"/>
    <w:rsid w:val="002420E8"/>
    <w:pPr>
      <w:spacing w:after="120"/>
      <w:ind w:left="566"/>
    </w:pPr>
    <w:rPr>
      <w:sz w:val="28"/>
    </w:rPr>
  </w:style>
  <w:style w:type="paragraph" w:customStyle="1" w:styleId="14">
    <w:name w:val="Стиль1"/>
    <w:basedOn w:val="a1"/>
    <w:rsid w:val="00B66888"/>
    <w:pPr>
      <w:jc w:val="both"/>
    </w:pPr>
    <w:rPr>
      <w:szCs w:val="20"/>
    </w:rPr>
  </w:style>
  <w:style w:type="character" w:customStyle="1" w:styleId="apple-style-span">
    <w:name w:val="apple-style-span"/>
    <w:basedOn w:val="a2"/>
    <w:rsid w:val="00272B17"/>
  </w:style>
  <w:style w:type="paragraph" w:customStyle="1" w:styleId="a">
    <w:name w:val="Заголовок раздела"/>
    <w:basedOn w:val="a1"/>
    <w:next w:val="a1"/>
    <w:rsid w:val="00C7319F"/>
    <w:pPr>
      <w:keepNext/>
      <w:pageBreakBefore/>
      <w:numPr>
        <w:numId w:val="3"/>
      </w:numPr>
      <w:suppressAutoHyphens/>
      <w:spacing w:before="280" w:after="160"/>
      <w:jc w:val="both"/>
      <w:outlineLvl w:val="0"/>
    </w:pPr>
    <w:rPr>
      <w:b/>
      <w:caps/>
      <w:sz w:val="28"/>
      <w:szCs w:val="20"/>
    </w:rPr>
  </w:style>
  <w:style w:type="paragraph" w:customStyle="1" w:styleId="a0">
    <w:name w:val="Заголовок подраздела"/>
    <w:basedOn w:val="a1"/>
    <w:next w:val="a1"/>
    <w:rsid w:val="00C7319F"/>
    <w:pPr>
      <w:numPr>
        <w:ilvl w:val="1"/>
        <w:numId w:val="3"/>
      </w:numPr>
      <w:spacing w:before="120" w:after="280"/>
      <w:jc w:val="both"/>
      <w:outlineLvl w:val="1"/>
    </w:pPr>
    <w:rPr>
      <w:b/>
      <w:sz w:val="28"/>
      <w:szCs w:val="20"/>
    </w:rPr>
  </w:style>
  <w:style w:type="paragraph" w:customStyle="1" w:styleId="3">
    <w:name w:val="Заголовок 3 уровня"/>
    <w:basedOn w:val="a1"/>
    <w:next w:val="a1"/>
    <w:rsid w:val="00C7319F"/>
    <w:pPr>
      <w:numPr>
        <w:ilvl w:val="2"/>
        <w:numId w:val="3"/>
      </w:numPr>
      <w:spacing w:after="120"/>
      <w:ind w:left="1211"/>
      <w:jc w:val="both"/>
      <w:outlineLvl w:val="2"/>
    </w:pPr>
    <w:rPr>
      <w:b/>
      <w:sz w:val="28"/>
      <w:szCs w:val="20"/>
    </w:rPr>
  </w:style>
  <w:style w:type="character" w:styleId="afb">
    <w:name w:val="Placeholder Text"/>
    <w:basedOn w:val="a2"/>
    <w:uiPriority w:val="99"/>
    <w:semiHidden/>
    <w:rsid w:val="0034086C"/>
    <w:rPr>
      <w:color w:val="808080"/>
    </w:rPr>
  </w:style>
  <w:style w:type="paragraph" w:styleId="afc">
    <w:name w:val="List Paragraph"/>
    <w:basedOn w:val="a1"/>
    <w:uiPriority w:val="34"/>
    <w:qFormat/>
    <w:rsid w:val="002E2F82"/>
    <w:pPr>
      <w:ind w:left="720"/>
      <w:contextualSpacing/>
    </w:pPr>
  </w:style>
  <w:style w:type="paragraph" w:customStyle="1" w:styleId="Ieiiaoaeuiue">
    <w:name w:val="Ieii?aoaeuiue"/>
    <w:basedOn w:val="a1"/>
    <w:rsid w:val="00E26112"/>
    <w:pPr>
      <w:widowControl w:val="0"/>
      <w:jc w:val="both"/>
    </w:pPr>
    <w:rPr>
      <w:szCs w:val="20"/>
    </w:rPr>
  </w:style>
  <w:style w:type="paragraph" w:styleId="afd">
    <w:name w:val="List"/>
    <w:basedOn w:val="a1"/>
    <w:rsid w:val="00E26112"/>
    <w:pPr>
      <w:ind w:left="283" w:hanging="283"/>
      <w:contextualSpacing/>
    </w:pPr>
  </w:style>
  <w:style w:type="paragraph" w:customStyle="1" w:styleId="Default">
    <w:name w:val="Default"/>
    <w:rsid w:val="00E261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3">
    <w:name w:val="List 2"/>
    <w:basedOn w:val="a1"/>
    <w:rsid w:val="00701AFA"/>
    <w:pPr>
      <w:ind w:left="566" w:hanging="283"/>
      <w:contextualSpacing/>
    </w:pPr>
  </w:style>
  <w:style w:type="paragraph" w:customStyle="1" w:styleId="24">
    <w:name w:val="заголовок 2"/>
    <w:basedOn w:val="a1"/>
    <w:next w:val="a1"/>
    <w:rsid w:val="004F74B6"/>
    <w:pPr>
      <w:keepNext/>
      <w:widowControl w:val="0"/>
      <w:suppressAutoHyphens/>
      <w:spacing w:before="120" w:after="120"/>
      <w:jc w:val="center"/>
    </w:pPr>
    <w:rPr>
      <w:b/>
      <w:kern w:val="28"/>
      <w:szCs w:val="20"/>
    </w:rPr>
  </w:style>
  <w:style w:type="character" w:customStyle="1" w:styleId="a6">
    <w:name w:val="Верхний колонтитул Знак"/>
    <w:basedOn w:val="a2"/>
    <w:link w:val="a5"/>
    <w:rsid w:val="0088171E"/>
    <w:rPr>
      <w:sz w:val="24"/>
      <w:szCs w:val="24"/>
    </w:rPr>
  </w:style>
  <w:style w:type="paragraph" w:customStyle="1" w:styleId="doc">
    <w:name w:val="doc"/>
    <w:basedOn w:val="a1"/>
    <w:rsid w:val="00DB08DA"/>
    <w:pPr>
      <w:spacing w:before="100" w:beforeAutospacing="1" w:after="100" w:afterAutospacing="1"/>
    </w:pPr>
  </w:style>
  <w:style w:type="paragraph" w:customStyle="1" w:styleId="220">
    <w:name w:val="Основной текст с отступом 22"/>
    <w:basedOn w:val="a1"/>
    <w:rsid w:val="00DB08DA"/>
    <w:pPr>
      <w:widowControl w:val="0"/>
      <w:ind w:firstLine="567"/>
      <w:jc w:val="both"/>
    </w:pPr>
    <w:rPr>
      <w:snapToGrid w:val="0"/>
      <w:sz w:val="28"/>
      <w:szCs w:val="20"/>
    </w:rPr>
  </w:style>
  <w:style w:type="paragraph" w:customStyle="1" w:styleId="25">
    <w:name w:val="Обычный2"/>
    <w:rsid w:val="00431E1D"/>
    <w:pPr>
      <w:widowControl w:val="0"/>
      <w:ind w:left="440"/>
    </w:pPr>
    <w:rPr>
      <w:snapToGrid w:val="0"/>
      <w:sz w:val="22"/>
    </w:rPr>
  </w:style>
  <w:style w:type="paragraph" w:customStyle="1" w:styleId="34">
    <w:name w:val="Обычный3"/>
    <w:rsid w:val="00E16B7C"/>
    <w:pPr>
      <w:widowControl w:val="0"/>
      <w:ind w:left="440"/>
    </w:pPr>
    <w:rPr>
      <w:snapToGrid w:val="0"/>
      <w:sz w:val="22"/>
    </w:rPr>
  </w:style>
  <w:style w:type="paragraph" w:customStyle="1" w:styleId="afe">
    <w:name w:val="Штамп"/>
    <w:basedOn w:val="a1"/>
    <w:rsid w:val="00E16B7C"/>
    <w:pPr>
      <w:jc w:val="center"/>
    </w:pPr>
    <w:rPr>
      <w:rFonts w:ascii="ГОСТ тип А" w:hAnsi="ГОСТ тип А"/>
      <w:i/>
      <w:noProof/>
      <w:sz w:val="18"/>
      <w:szCs w:val="20"/>
    </w:rPr>
  </w:style>
  <w:style w:type="character" w:styleId="aff">
    <w:name w:val="Emphasis"/>
    <w:qFormat/>
    <w:rsid w:val="00E16B7C"/>
    <w:rPr>
      <w:i/>
      <w:iCs/>
    </w:rPr>
  </w:style>
  <w:style w:type="character" w:customStyle="1" w:styleId="110">
    <w:name w:val="Основной текст с отступом Знак Знак11"/>
    <w:aliases w:val="Основной текст с отступом Знак Знак Знак Знак Знак Знак11,Основной текст с отступом Знак Знак Знак Знак Знак11,Основной текст с отступом Знак Знак Знак Знак Знак Знак Знак Знак Знак Знак Знак Знак  Знак Знак Знак"/>
    <w:basedOn w:val="a2"/>
    <w:rsid w:val="00A86D0D"/>
    <w:rPr>
      <w:rFonts w:ascii="Arial" w:hAnsi="Arial"/>
      <w:sz w:val="24"/>
      <w:lang w:val="ru-RU" w:eastAsia="ru-RU" w:bidi="ar-SA"/>
    </w:rPr>
  </w:style>
  <w:style w:type="paragraph" w:styleId="HTML">
    <w:name w:val="HTML Preformatted"/>
    <w:basedOn w:val="a1"/>
    <w:link w:val="HTML0"/>
    <w:rsid w:val="001E6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1E6459"/>
    <w:rPr>
      <w:rFonts w:ascii="Courier New" w:hAnsi="Courier New" w:cs="Courier New"/>
    </w:rPr>
  </w:style>
  <w:style w:type="paragraph" w:customStyle="1" w:styleId="40">
    <w:name w:val="Обычный4"/>
    <w:rsid w:val="0085202E"/>
    <w:pPr>
      <w:widowControl w:val="0"/>
      <w:ind w:left="440"/>
    </w:pPr>
    <w:rPr>
      <w:snapToGrid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0" w:color="79BAEB"/>
          </w:divBdr>
        </w:div>
      </w:divsChild>
    </w:div>
    <w:div w:id="1987126646">
      <w:bodyDiv w:val="1"/>
      <w:marLeft w:val="0"/>
      <w:marRight w:val="0"/>
      <w:marTop w:val="101"/>
      <w:marBottom w:val="1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8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2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11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93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72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8" w:space="0" w:color="79BAE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image" Target="media/image15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0.bin"/><Relationship Id="rId76" Type="http://schemas.openxmlformats.org/officeDocument/2006/relationships/oleObject" Target="embeddings/oleObject46.bin"/><Relationship Id="rId84" Type="http://schemas.openxmlformats.org/officeDocument/2006/relationships/oleObject" Target="embeddings/oleObject52.bin"/><Relationship Id="rId89" Type="http://schemas.openxmlformats.org/officeDocument/2006/relationships/oleObject" Target="embeddings/oleObject55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42.bin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8.bin"/><Relationship Id="rId74" Type="http://schemas.openxmlformats.org/officeDocument/2006/relationships/oleObject" Target="embeddings/oleObject44.bin"/><Relationship Id="rId79" Type="http://schemas.openxmlformats.org/officeDocument/2006/relationships/oleObject" Target="embeddings/oleObject48.bin"/><Relationship Id="rId87" Type="http://schemas.openxmlformats.org/officeDocument/2006/relationships/image" Target="media/image2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50.bin"/><Relationship Id="rId90" Type="http://schemas.openxmlformats.org/officeDocument/2006/relationships/image" Target="media/image28.wmf"/><Relationship Id="rId95" Type="http://schemas.openxmlformats.org/officeDocument/2006/relationships/footer" Target="footer3.xml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1.bin"/><Relationship Id="rId77" Type="http://schemas.openxmlformats.org/officeDocument/2006/relationships/image" Target="media/image24.wmf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3.wmf"/><Relationship Id="rId80" Type="http://schemas.openxmlformats.org/officeDocument/2006/relationships/oleObject" Target="embeddings/oleObject49.bin"/><Relationship Id="rId85" Type="http://schemas.openxmlformats.org/officeDocument/2006/relationships/image" Target="media/image26.wmf"/><Relationship Id="rId93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6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5.bin"/><Relationship Id="rId70" Type="http://schemas.openxmlformats.org/officeDocument/2006/relationships/image" Target="media/image22.wmf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51.bin"/><Relationship Id="rId88" Type="http://schemas.openxmlformats.org/officeDocument/2006/relationships/oleObject" Target="embeddings/oleObject54.bin"/><Relationship Id="rId91" Type="http://schemas.openxmlformats.org/officeDocument/2006/relationships/oleObject" Target="embeddings/oleObject56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3.bin"/><Relationship Id="rId65" Type="http://schemas.openxmlformats.org/officeDocument/2006/relationships/image" Target="media/image21.wmf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7.bin"/><Relationship Id="rId81" Type="http://schemas.openxmlformats.org/officeDocument/2006/relationships/image" Target="media/image25.wmf"/><Relationship Id="rId86" Type="http://schemas.openxmlformats.org/officeDocument/2006/relationships/oleObject" Target="embeddings/oleObject53.bin"/><Relationship Id="rId9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7BA75-B21A-4855-81FE-2C4139D6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42</Pages>
  <Words>12911</Words>
  <Characters>73599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/>
  <LinksUpToDate>false</LinksUpToDate>
  <CharactersWithSpaces>86338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arkanoid</dc:creator>
  <cp:keywords/>
  <dc:description/>
  <cp:lastModifiedBy>Ярослав</cp:lastModifiedBy>
  <cp:revision>31</cp:revision>
  <cp:lastPrinted>2011-12-29T12:11:00Z</cp:lastPrinted>
  <dcterms:created xsi:type="dcterms:W3CDTF">2011-12-10T06:38:00Z</dcterms:created>
  <dcterms:modified xsi:type="dcterms:W3CDTF">2011-12-29T19:46:00Z</dcterms:modified>
</cp:coreProperties>
</file>